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5DC0" w14:textId="77777777" w:rsidR="00BF5C8B" w:rsidRDefault="00BF5C8B" w:rsidP="00BF5C8B">
      <w:pPr>
        <w:rPr>
          <w:b/>
          <w:bCs/>
        </w:rPr>
      </w:pPr>
    </w:p>
    <w:p w14:paraId="127F85E4" w14:textId="77777777" w:rsidR="00BF5C8B" w:rsidRPr="00DE1022" w:rsidRDefault="00BF5C8B" w:rsidP="00BF5C8B">
      <w:pPr>
        <w:rPr>
          <w:b/>
          <w:bCs/>
        </w:rPr>
      </w:pPr>
      <w:r w:rsidRPr="00DE1022">
        <w:rPr>
          <w:b/>
          <w:bCs/>
        </w:rPr>
        <w:t xml:space="preserve">Numer referencyjny postępowania: </w:t>
      </w:r>
      <w:r w:rsidRPr="00EC39ED">
        <w:rPr>
          <w:b/>
          <w:bCs/>
        </w:rPr>
        <w:t>ZP.271.1.</w:t>
      </w:r>
      <w:r w:rsidR="0015419B">
        <w:rPr>
          <w:b/>
          <w:bCs/>
        </w:rPr>
        <w:t>14</w:t>
      </w:r>
      <w:r w:rsidRPr="00EC39ED">
        <w:rPr>
          <w:b/>
          <w:bCs/>
        </w:rPr>
        <w:t>.2025</w:t>
      </w:r>
    </w:p>
    <w:p w14:paraId="4140281C" w14:textId="77777777" w:rsidR="003B4C2E" w:rsidRPr="00DE1022" w:rsidRDefault="003B4C2E"/>
    <w:p w14:paraId="554FA16C" w14:textId="77777777" w:rsidR="003B4C2E" w:rsidRPr="00DE1022" w:rsidRDefault="003B4C2E" w:rsidP="003B4C2E">
      <w:pPr>
        <w:jc w:val="center"/>
        <w:rPr>
          <w:b/>
          <w:bCs/>
        </w:rPr>
      </w:pPr>
    </w:p>
    <w:p w14:paraId="6AF0919C" w14:textId="77777777" w:rsidR="003B4C2E" w:rsidRPr="00DE1022" w:rsidRDefault="003B4C2E" w:rsidP="003B4C2E">
      <w:pPr>
        <w:jc w:val="center"/>
        <w:rPr>
          <w:b/>
          <w:bCs/>
        </w:rPr>
      </w:pPr>
    </w:p>
    <w:p w14:paraId="2A0F04A9" w14:textId="77777777" w:rsidR="003B4C2E" w:rsidRPr="00DE1022" w:rsidRDefault="003B4C2E" w:rsidP="003B4C2E">
      <w:pPr>
        <w:jc w:val="center"/>
        <w:rPr>
          <w:b/>
          <w:bCs/>
        </w:rPr>
      </w:pPr>
      <w:r w:rsidRPr="00DE1022">
        <w:rPr>
          <w:b/>
          <w:bCs/>
        </w:rPr>
        <w:t>SPECYFIKACJA WARUNKÓW ZAMÓWIENIA</w:t>
      </w:r>
    </w:p>
    <w:p w14:paraId="1D328BF5" w14:textId="77777777" w:rsidR="003B4C2E" w:rsidRPr="00DE1022" w:rsidRDefault="003B4C2E" w:rsidP="003B4C2E">
      <w:pPr>
        <w:jc w:val="center"/>
        <w:rPr>
          <w:b/>
          <w:bCs/>
        </w:rPr>
      </w:pPr>
    </w:p>
    <w:p w14:paraId="372FF133" w14:textId="77777777" w:rsidR="003B4C2E" w:rsidRPr="00DE1022" w:rsidRDefault="003B4C2E" w:rsidP="003B4C2E">
      <w:pPr>
        <w:shd w:val="clear" w:color="auto" w:fill="FFFFFF"/>
        <w:jc w:val="center"/>
        <w:rPr>
          <w:rFonts w:eastAsia="Times New Roman" w:cstheme="minorHAnsi"/>
          <w:b/>
          <w:bCs/>
          <w:lang w:eastAsia="ar-SA"/>
        </w:rPr>
      </w:pPr>
      <w:r w:rsidRPr="00DE1022">
        <w:rPr>
          <w:rFonts w:eastAsia="Times New Roman" w:cstheme="minorHAnsi"/>
          <w:b/>
          <w:bCs/>
          <w:lang w:eastAsia="ar-SA"/>
        </w:rPr>
        <w:t xml:space="preserve">W postępowaniu o udzielenie zamówienia publicznego dla zadania pod nazwą: </w:t>
      </w:r>
    </w:p>
    <w:p w14:paraId="4544F809" w14:textId="77777777" w:rsidR="003B4C2E" w:rsidRPr="00DE1022" w:rsidRDefault="00BD6E75" w:rsidP="003B4C2E">
      <w:pPr>
        <w:shd w:val="clear" w:color="auto" w:fill="FFFFFF"/>
        <w:jc w:val="center"/>
        <w:rPr>
          <w:rFonts w:eastAsia="Times New Roman" w:cstheme="minorHAnsi"/>
          <w:lang w:eastAsia="ar-SA"/>
        </w:rPr>
      </w:pPr>
      <w:r>
        <w:rPr>
          <w:rFonts w:eastAsia="Times New Roman" w:cstheme="minorHAnsi"/>
          <w:b/>
          <w:bCs/>
          <w:i/>
          <w:iCs/>
          <w:lang w:eastAsia="ar-SA"/>
        </w:rPr>
        <w:t>„ Realizacja Programu OL i OC w 2025 r. na terenie Gminy Dobryszyce w zakresie zadań własnych ”</w:t>
      </w:r>
    </w:p>
    <w:p w14:paraId="01EC4831" w14:textId="77777777" w:rsidR="003B4C2E" w:rsidRPr="00DE1022" w:rsidRDefault="003B4C2E" w:rsidP="003B4C2E">
      <w:pPr>
        <w:jc w:val="center"/>
        <w:rPr>
          <w:b/>
          <w:bCs/>
        </w:rPr>
      </w:pPr>
    </w:p>
    <w:p w14:paraId="609A27E3" w14:textId="77777777" w:rsidR="005F2793" w:rsidRDefault="003B4C2E" w:rsidP="003B4C2E">
      <w:pPr>
        <w:jc w:val="center"/>
        <w:rPr>
          <w:b/>
          <w:bCs/>
        </w:rPr>
      </w:pPr>
      <w:r w:rsidRPr="00D576D8">
        <w:rPr>
          <w:b/>
          <w:bCs/>
        </w:rPr>
        <w:t>Projekt wsp</w:t>
      </w:r>
      <w:r w:rsidRPr="00D576D8">
        <w:rPr>
          <w:rFonts w:hint="eastAsia"/>
          <w:b/>
          <w:bCs/>
        </w:rPr>
        <w:t>ół</w:t>
      </w:r>
      <w:r w:rsidRPr="00D576D8">
        <w:rPr>
          <w:b/>
          <w:bCs/>
        </w:rPr>
        <w:t xml:space="preserve">finansowany ze </w:t>
      </w:r>
      <w:r w:rsidRPr="00D576D8">
        <w:rPr>
          <w:rFonts w:hint="eastAsia"/>
          <w:b/>
          <w:bCs/>
        </w:rPr>
        <w:t>ś</w:t>
      </w:r>
      <w:r w:rsidRPr="00D576D8">
        <w:rPr>
          <w:b/>
          <w:bCs/>
        </w:rPr>
        <w:t>rodk</w:t>
      </w:r>
      <w:r w:rsidRPr="00D576D8">
        <w:rPr>
          <w:rFonts w:hint="eastAsia"/>
          <w:b/>
          <w:bCs/>
        </w:rPr>
        <w:t>ó</w:t>
      </w:r>
      <w:r w:rsidRPr="00D576D8">
        <w:rPr>
          <w:b/>
          <w:bCs/>
        </w:rPr>
        <w:t xml:space="preserve">w </w:t>
      </w:r>
      <w:r w:rsidR="005F2793">
        <w:rPr>
          <w:b/>
          <w:bCs/>
        </w:rPr>
        <w:t xml:space="preserve">Budżetu Państwa na zadanie polegające na </w:t>
      </w:r>
    </w:p>
    <w:p w14:paraId="14F91021" w14:textId="77777777" w:rsidR="005F2793" w:rsidRPr="00DE1022" w:rsidRDefault="005F2793" w:rsidP="005F2793">
      <w:pPr>
        <w:shd w:val="clear" w:color="auto" w:fill="FFFFFF"/>
        <w:jc w:val="center"/>
        <w:rPr>
          <w:rFonts w:eastAsia="Times New Roman" w:cstheme="minorHAnsi"/>
          <w:lang w:eastAsia="ar-SA"/>
        </w:rPr>
      </w:pPr>
      <w:r>
        <w:rPr>
          <w:rFonts w:eastAsia="Times New Roman" w:cstheme="minorHAnsi"/>
          <w:b/>
          <w:bCs/>
          <w:i/>
          <w:iCs/>
          <w:lang w:eastAsia="ar-SA"/>
        </w:rPr>
        <w:t>„ Realizacji Programu OL i OC w 2025 r. na terenie Gminy Dobryszyce w zakresie zadań własnych ”</w:t>
      </w:r>
    </w:p>
    <w:p w14:paraId="31EC723E" w14:textId="77777777" w:rsidR="003B4C2E" w:rsidRPr="00DE1022" w:rsidRDefault="003B4C2E" w:rsidP="003B4C2E">
      <w:pPr>
        <w:jc w:val="center"/>
        <w:rPr>
          <w:b/>
          <w:bCs/>
        </w:rPr>
      </w:pPr>
    </w:p>
    <w:p w14:paraId="56E78D76" w14:textId="77777777" w:rsidR="003B4C2E" w:rsidRPr="00DE1022" w:rsidRDefault="003B4C2E" w:rsidP="003B4C2E">
      <w:pPr>
        <w:rPr>
          <w:b/>
          <w:bCs/>
        </w:rPr>
      </w:pPr>
    </w:p>
    <w:p w14:paraId="0C2AD903" w14:textId="77777777" w:rsidR="003B4C2E" w:rsidRPr="00DE1022" w:rsidRDefault="009F74F8" w:rsidP="003B4C2E">
      <w:pPr>
        <w:rPr>
          <w:b/>
          <w:bCs/>
        </w:rPr>
      </w:pPr>
      <w:r>
        <w:rPr>
          <w:b/>
          <w:bCs/>
        </w:rPr>
        <w:t xml:space="preserve">                                                              </w:t>
      </w:r>
      <w:r w:rsidR="003B4C2E" w:rsidRPr="00DE1022">
        <w:rPr>
          <w:b/>
          <w:bCs/>
        </w:rPr>
        <w:t xml:space="preserve">Rodzaj zamówienia: </w:t>
      </w:r>
      <w:r w:rsidR="003B4C2E" w:rsidRPr="00477594">
        <w:rPr>
          <w:b/>
          <w:bCs/>
        </w:rPr>
        <w:t>Dostawy</w:t>
      </w:r>
    </w:p>
    <w:p w14:paraId="62D40634" w14:textId="77777777" w:rsidR="003B4C2E" w:rsidRDefault="003B4C2E" w:rsidP="003B4C2E">
      <w:pPr>
        <w:jc w:val="center"/>
        <w:rPr>
          <w:b/>
          <w:bCs/>
        </w:rPr>
      </w:pPr>
    </w:p>
    <w:p w14:paraId="7AFEE8FB" w14:textId="77777777" w:rsidR="00BF5C8B" w:rsidRPr="00DE1022" w:rsidRDefault="00BF5C8B" w:rsidP="003B4C2E">
      <w:pPr>
        <w:jc w:val="center"/>
        <w:rPr>
          <w:b/>
          <w:bCs/>
        </w:rPr>
      </w:pPr>
    </w:p>
    <w:p w14:paraId="203CDB33" w14:textId="77777777" w:rsidR="003B4C2E" w:rsidRPr="00DE1022" w:rsidRDefault="003B4C2E" w:rsidP="003B4C2E">
      <w:pPr>
        <w:spacing w:after="120" w:line="100" w:lineRule="atLeast"/>
        <w:ind w:left="5670"/>
        <w:jc w:val="center"/>
        <w:rPr>
          <w:rFonts w:cstheme="minorHAnsi"/>
          <w:b/>
          <w:bCs/>
        </w:rPr>
      </w:pPr>
    </w:p>
    <w:p w14:paraId="59B1EA4C" w14:textId="77777777" w:rsidR="003B4C2E" w:rsidRPr="00DE1022" w:rsidRDefault="003B4C2E" w:rsidP="003B4C2E">
      <w:pPr>
        <w:spacing w:after="120" w:line="100" w:lineRule="atLeast"/>
        <w:ind w:left="5670"/>
        <w:jc w:val="center"/>
        <w:rPr>
          <w:rFonts w:cstheme="minorHAnsi"/>
          <w:b/>
          <w:bCs/>
        </w:rPr>
      </w:pPr>
    </w:p>
    <w:p w14:paraId="19765D59" w14:textId="77777777" w:rsidR="003B4C2E" w:rsidRPr="00DE1022" w:rsidRDefault="003B4C2E" w:rsidP="003B4C2E">
      <w:pPr>
        <w:spacing w:after="120" w:line="100" w:lineRule="atLeast"/>
        <w:ind w:left="5670"/>
        <w:jc w:val="center"/>
        <w:rPr>
          <w:rFonts w:cstheme="minorHAnsi"/>
          <w:b/>
          <w:bCs/>
        </w:rPr>
      </w:pPr>
    </w:p>
    <w:p w14:paraId="6CE7DCD9" w14:textId="77777777" w:rsidR="003B4C2E" w:rsidRPr="00DE1022" w:rsidRDefault="003B4C2E" w:rsidP="003B4C2E">
      <w:pPr>
        <w:spacing w:after="120" w:line="100" w:lineRule="atLeast"/>
        <w:ind w:left="5670"/>
        <w:jc w:val="center"/>
        <w:rPr>
          <w:rFonts w:cstheme="minorHAnsi"/>
        </w:rPr>
      </w:pPr>
      <w:r w:rsidRPr="00DE1022">
        <w:rPr>
          <w:rFonts w:cstheme="minorHAnsi"/>
        </w:rPr>
        <w:t>ZATWIERDZIŁ:</w:t>
      </w:r>
    </w:p>
    <w:p w14:paraId="16104F8B" w14:textId="77777777" w:rsidR="003B4C2E" w:rsidRPr="009D0305" w:rsidRDefault="009D0305" w:rsidP="009D0305">
      <w:pPr>
        <w:spacing w:after="120" w:line="100" w:lineRule="atLeast"/>
        <w:rPr>
          <w:rFonts w:cstheme="minorHAnsi"/>
        </w:rPr>
      </w:pPr>
      <w:r>
        <w:rPr>
          <w:rFonts w:cstheme="minorHAnsi"/>
        </w:rPr>
        <w:t xml:space="preserve">                                                                                                                                   Z up. Wójta Gminy </w:t>
      </w:r>
    </w:p>
    <w:p w14:paraId="0AC851C1" w14:textId="77777777" w:rsidR="003B4C2E" w:rsidRDefault="009D0305" w:rsidP="003B4C2E">
      <w:pPr>
        <w:pStyle w:val="western"/>
        <w:spacing w:before="0" w:after="0"/>
        <w:ind w:left="5670"/>
        <w:jc w:val="center"/>
        <w:rPr>
          <w:rFonts w:asciiTheme="minorHAnsi" w:eastAsia="MS Mincho" w:hAnsiTheme="minorHAnsi" w:cstheme="minorHAnsi"/>
          <w:i/>
          <w:iCs/>
          <w:sz w:val="22"/>
          <w:szCs w:val="22"/>
          <w:u w:val="none"/>
        </w:rPr>
      </w:pPr>
      <w:r>
        <w:rPr>
          <w:rFonts w:asciiTheme="minorHAnsi" w:eastAsia="MS Mincho" w:hAnsiTheme="minorHAnsi" w:cstheme="minorHAnsi"/>
          <w:i/>
          <w:iCs/>
          <w:sz w:val="22"/>
          <w:szCs w:val="22"/>
          <w:u w:val="none"/>
        </w:rPr>
        <w:t>Dominika Mielczarek</w:t>
      </w:r>
    </w:p>
    <w:p w14:paraId="41F50CD0" w14:textId="77777777" w:rsidR="009D0305" w:rsidRPr="009D0305" w:rsidRDefault="009D0305" w:rsidP="003B4C2E">
      <w:pPr>
        <w:pStyle w:val="western"/>
        <w:spacing w:before="0" w:after="0"/>
        <w:ind w:left="5670"/>
        <w:jc w:val="center"/>
        <w:rPr>
          <w:rFonts w:asciiTheme="minorHAnsi" w:hAnsiTheme="minorHAnsi" w:cstheme="minorHAnsi"/>
          <w:b/>
          <w:bCs/>
          <w:sz w:val="22"/>
          <w:szCs w:val="22"/>
          <w:u w:val="none"/>
        </w:rPr>
      </w:pPr>
      <w:r w:rsidRPr="009D0305">
        <w:rPr>
          <w:rFonts w:asciiTheme="minorHAnsi" w:eastAsia="MS Mincho" w:hAnsiTheme="minorHAnsi" w:cstheme="minorHAnsi"/>
          <w:iCs/>
          <w:sz w:val="22"/>
          <w:szCs w:val="22"/>
          <w:u w:val="none"/>
        </w:rPr>
        <w:t xml:space="preserve">  Zastępca Wójta</w:t>
      </w:r>
    </w:p>
    <w:p w14:paraId="70F96E23" w14:textId="77777777" w:rsidR="003B4C2E" w:rsidRPr="00DE1022" w:rsidRDefault="003B4C2E" w:rsidP="003B4C2E">
      <w:pPr>
        <w:pStyle w:val="western"/>
        <w:spacing w:before="0" w:after="0"/>
        <w:ind w:left="1416" w:firstLine="708"/>
        <w:rPr>
          <w:rFonts w:asciiTheme="minorHAnsi" w:hAnsiTheme="minorHAnsi" w:cstheme="minorHAnsi"/>
          <w:b/>
          <w:bCs/>
          <w:sz w:val="22"/>
          <w:szCs w:val="22"/>
          <w:u w:val="none"/>
        </w:rPr>
      </w:pPr>
    </w:p>
    <w:p w14:paraId="2C03281B"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10266329"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2BB6DD15"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214C4985"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06AD3375"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3D9BD590" w14:textId="77777777" w:rsidR="003B4C2E" w:rsidRPr="00DE1022" w:rsidRDefault="003B4C2E" w:rsidP="003B4C2E">
      <w:pPr>
        <w:pStyle w:val="western"/>
        <w:spacing w:before="0" w:after="0"/>
        <w:rPr>
          <w:rFonts w:asciiTheme="minorHAnsi" w:hAnsiTheme="minorHAnsi" w:cstheme="minorHAnsi"/>
          <w:b/>
          <w:bCs/>
          <w:color w:val="auto"/>
          <w:sz w:val="22"/>
          <w:szCs w:val="22"/>
          <w:u w:val="none"/>
        </w:rPr>
      </w:pPr>
    </w:p>
    <w:p w14:paraId="1E5CC8C9" w14:textId="77777777" w:rsidR="003B4C2E" w:rsidRDefault="003B4C2E" w:rsidP="003B4C2E">
      <w:pPr>
        <w:pStyle w:val="western"/>
        <w:spacing w:before="0" w:after="0"/>
        <w:rPr>
          <w:rFonts w:asciiTheme="minorHAnsi" w:hAnsiTheme="minorHAnsi" w:cstheme="minorHAnsi"/>
          <w:b/>
          <w:bCs/>
          <w:color w:val="000000" w:themeColor="text1"/>
          <w:sz w:val="22"/>
          <w:szCs w:val="22"/>
          <w:u w:val="none"/>
        </w:rPr>
      </w:pPr>
      <w:r w:rsidRPr="00477594">
        <w:rPr>
          <w:rFonts w:asciiTheme="minorHAnsi" w:hAnsiTheme="minorHAnsi" w:cstheme="minorHAnsi"/>
          <w:b/>
          <w:bCs/>
          <w:color w:val="000000" w:themeColor="text1"/>
          <w:sz w:val="22"/>
          <w:szCs w:val="22"/>
          <w:u w:val="none"/>
        </w:rPr>
        <w:t xml:space="preserve">Dobryszyce, </w:t>
      </w:r>
      <w:r w:rsidRPr="00B81458">
        <w:rPr>
          <w:rFonts w:asciiTheme="minorHAnsi" w:hAnsiTheme="minorHAnsi" w:cstheme="minorHAnsi"/>
          <w:b/>
          <w:bCs/>
          <w:color w:val="000000" w:themeColor="text1"/>
          <w:sz w:val="22"/>
          <w:szCs w:val="22"/>
          <w:u w:val="none"/>
        </w:rPr>
        <w:t xml:space="preserve">dnia </w:t>
      </w:r>
      <w:r w:rsidR="0015419B">
        <w:rPr>
          <w:rFonts w:asciiTheme="minorHAnsi" w:hAnsiTheme="minorHAnsi" w:cstheme="minorHAnsi"/>
          <w:b/>
          <w:bCs/>
          <w:color w:val="000000" w:themeColor="text1"/>
          <w:sz w:val="22"/>
          <w:szCs w:val="22"/>
          <w:u w:val="none"/>
        </w:rPr>
        <w:t>19</w:t>
      </w:r>
      <w:r w:rsidRPr="00B81458">
        <w:rPr>
          <w:rFonts w:asciiTheme="minorHAnsi" w:hAnsiTheme="minorHAnsi" w:cstheme="minorHAnsi"/>
          <w:b/>
          <w:bCs/>
          <w:color w:val="000000" w:themeColor="text1"/>
          <w:sz w:val="22"/>
          <w:szCs w:val="22"/>
          <w:u w:val="none"/>
        </w:rPr>
        <w:t>.</w:t>
      </w:r>
      <w:r w:rsidR="001D1B84" w:rsidRPr="00B81458">
        <w:rPr>
          <w:rFonts w:asciiTheme="minorHAnsi" w:hAnsiTheme="minorHAnsi" w:cstheme="minorHAnsi"/>
          <w:b/>
          <w:bCs/>
          <w:color w:val="000000" w:themeColor="text1"/>
          <w:sz w:val="22"/>
          <w:szCs w:val="22"/>
          <w:u w:val="none"/>
        </w:rPr>
        <w:t>1</w:t>
      </w:r>
      <w:r w:rsidR="00B81458" w:rsidRPr="00B81458">
        <w:rPr>
          <w:rFonts w:asciiTheme="minorHAnsi" w:hAnsiTheme="minorHAnsi" w:cstheme="minorHAnsi"/>
          <w:b/>
          <w:bCs/>
          <w:color w:val="000000" w:themeColor="text1"/>
          <w:sz w:val="22"/>
          <w:szCs w:val="22"/>
          <w:u w:val="none"/>
        </w:rPr>
        <w:t>1</w:t>
      </w:r>
      <w:r w:rsidRPr="00B81458">
        <w:rPr>
          <w:rFonts w:asciiTheme="minorHAnsi" w:hAnsiTheme="minorHAnsi" w:cstheme="minorHAnsi"/>
          <w:b/>
          <w:bCs/>
          <w:color w:val="000000" w:themeColor="text1"/>
          <w:sz w:val="22"/>
          <w:szCs w:val="22"/>
          <w:u w:val="none"/>
        </w:rPr>
        <w:t>.2025 r.</w:t>
      </w:r>
    </w:p>
    <w:p w14:paraId="688F87D5"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655AD4C9"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68A21E20" w14:textId="77777777" w:rsidR="00BF5C8B" w:rsidRDefault="00BF5C8B" w:rsidP="003B4C2E">
      <w:pPr>
        <w:pStyle w:val="western"/>
        <w:spacing w:before="0" w:after="0"/>
        <w:rPr>
          <w:rFonts w:asciiTheme="minorHAnsi" w:hAnsiTheme="minorHAnsi" w:cstheme="minorHAnsi"/>
          <w:b/>
          <w:bCs/>
          <w:color w:val="000000" w:themeColor="text1"/>
          <w:sz w:val="22"/>
          <w:szCs w:val="22"/>
          <w:u w:val="none"/>
        </w:rPr>
      </w:pPr>
    </w:p>
    <w:p w14:paraId="2E6A9C2D" w14:textId="77777777" w:rsidR="00BF5C8B" w:rsidRPr="00477594" w:rsidRDefault="00BF5C8B" w:rsidP="003B4C2E">
      <w:pPr>
        <w:pStyle w:val="western"/>
        <w:spacing w:before="0" w:after="0"/>
        <w:rPr>
          <w:rFonts w:asciiTheme="minorHAnsi" w:hAnsiTheme="minorHAnsi" w:cstheme="minorHAnsi"/>
          <w:b/>
          <w:bCs/>
          <w:color w:val="000000" w:themeColor="text1"/>
          <w:sz w:val="22"/>
          <w:szCs w:val="22"/>
          <w:u w:val="none"/>
        </w:rPr>
      </w:pPr>
    </w:p>
    <w:p w14:paraId="4AF62910" w14:textId="77777777" w:rsidR="003B4C2E" w:rsidRPr="00DE1022" w:rsidRDefault="003B4C2E" w:rsidP="003B4C2E">
      <w:pPr>
        <w:pStyle w:val="western"/>
        <w:spacing w:before="0" w:after="0"/>
        <w:rPr>
          <w:rFonts w:asciiTheme="minorHAnsi" w:hAnsiTheme="minorHAnsi" w:cstheme="minorHAnsi"/>
          <w:b/>
          <w:bCs/>
          <w:color w:val="FF0000"/>
          <w:sz w:val="22"/>
          <w:szCs w:val="22"/>
          <w:u w:val="none"/>
        </w:rPr>
      </w:pPr>
    </w:p>
    <w:p w14:paraId="609225EC" w14:textId="77777777" w:rsidR="003B4C2E" w:rsidRPr="00DE1022" w:rsidRDefault="003B4C2E" w:rsidP="003B4C2E">
      <w:pPr>
        <w:shd w:val="clear" w:color="auto" w:fill="D9D9D9" w:themeFill="background1" w:themeFillShade="D9"/>
        <w:spacing w:after="0" w:line="276" w:lineRule="auto"/>
        <w:jc w:val="both"/>
        <w:rPr>
          <w:rFonts w:cstheme="minorHAnsi"/>
        </w:rPr>
      </w:pPr>
      <w:r w:rsidRPr="00DE1022">
        <w:rPr>
          <w:rFonts w:cstheme="minorHAnsi"/>
          <w:b/>
          <w:bCs/>
        </w:rPr>
        <w:lastRenderedPageBreak/>
        <w:t>Rozdział 1.NAZWA I ADRES ZAMAWIAJĄCEGO</w:t>
      </w:r>
    </w:p>
    <w:p w14:paraId="61C5CA24" w14:textId="77777777" w:rsidR="003B4C2E" w:rsidRPr="00DE1022" w:rsidRDefault="003B4C2E" w:rsidP="003B4C2E">
      <w:pPr>
        <w:pStyle w:val="Akapitzlist1"/>
        <w:tabs>
          <w:tab w:val="left" w:pos="851"/>
        </w:tabs>
        <w:spacing w:after="120" w:line="100" w:lineRule="atLeast"/>
        <w:ind w:left="426"/>
        <w:jc w:val="both"/>
        <w:rPr>
          <w:rFonts w:asciiTheme="minorHAnsi" w:hAnsiTheme="minorHAnsi" w:cstheme="minorHAnsi"/>
          <w:b/>
          <w:sz w:val="22"/>
          <w:szCs w:val="22"/>
        </w:rPr>
      </w:pPr>
    </w:p>
    <w:p w14:paraId="7BE8A722" w14:textId="77777777" w:rsidR="003B4C2E" w:rsidRPr="00DE1022" w:rsidRDefault="003B4C2E" w:rsidP="003B4C2E">
      <w:pPr>
        <w:pStyle w:val="Akapitzlist2"/>
        <w:ind w:left="1416" w:firstLine="708"/>
        <w:rPr>
          <w:rFonts w:asciiTheme="minorHAnsi" w:hAnsiTheme="minorHAnsi" w:cstheme="minorHAnsi"/>
          <w:b/>
          <w:sz w:val="22"/>
          <w:szCs w:val="22"/>
        </w:rPr>
      </w:pPr>
      <w:r w:rsidRPr="00DE1022">
        <w:rPr>
          <w:rFonts w:asciiTheme="minorHAnsi" w:hAnsiTheme="minorHAnsi" w:cstheme="minorHAnsi"/>
          <w:noProof/>
          <w:sz w:val="22"/>
          <w:szCs w:val="22"/>
          <w:lang w:eastAsia="pl-PL" w:bidi="ar-SA"/>
        </w:rPr>
        <w:drawing>
          <wp:anchor distT="0" distB="0" distL="114300" distR="114300" simplePos="0" relativeHeight="251659264" behindDoc="0" locked="0" layoutInCell="1" allowOverlap="1" wp14:anchorId="22FC9C05" wp14:editId="4FFA3445">
            <wp:simplePos x="0" y="0"/>
            <wp:positionH relativeFrom="column">
              <wp:posOffset>-8255</wp:posOffset>
            </wp:positionH>
            <wp:positionV relativeFrom="paragraph">
              <wp:posOffset>34925</wp:posOffset>
            </wp:positionV>
            <wp:extent cx="644525" cy="733425"/>
            <wp:effectExtent l="19050" t="0" r="3175" b="0"/>
            <wp:wrapNone/>
            <wp:docPr id="2"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8"/>
                    <a:srcRect/>
                    <a:stretch>
                      <a:fillRect/>
                    </a:stretch>
                  </pic:blipFill>
                  <pic:spPr bwMode="auto">
                    <a:xfrm>
                      <a:off x="0" y="0"/>
                      <a:ext cx="644525" cy="733425"/>
                    </a:xfrm>
                    <a:prstGeom prst="rect">
                      <a:avLst/>
                    </a:prstGeom>
                    <a:noFill/>
                  </pic:spPr>
                </pic:pic>
              </a:graphicData>
            </a:graphic>
          </wp:anchor>
        </w:drawing>
      </w:r>
      <w:r w:rsidRPr="00DE1022">
        <w:rPr>
          <w:rFonts w:asciiTheme="minorHAnsi" w:hAnsiTheme="minorHAnsi" w:cstheme="minorHAnsi"/>
          <w:b/>
          <w:sz w:val="22"/>
          <w:szCs w:val="22"/>
        </w:rPr>
        <w:t>Gmina Dobryszyce</w:t>
      </w:r>
    </w:p>
    <w:p w14:paraId="2760BE50" w14:textId="77777777" w:rsidR="003B4C2E" w:rsidRPr="00DE1022" w:rsidRDefault="003B4C2E" w:rsidP="003B4C2E">
      <w:pPr>
        <w:pStyle w:val="Akapitzlist2"/>
        <w:ind w:left="1428" w:firstLine="696"/>
        <w:rPr>
          <w:rFonts w:asciiTheme="minorHAnsi" w:hAnsiTheme="minorHAnsi" w:cstheme="minorHAnsi"/>
          <w:sz w:val="22"/>
          <w:szCs w:val="22"/>
        </w:rPr>
      </w:pPr>
      <w:r w:rsidRPr="00DE1022">
        <w:rPr>
          <w:rFonts w:asciiTheme="minorHAnsi" w:hAnsiTheme="minorHAnsi" w:cstheme="minorHAnsi"/>
          <w:sz w:val="22"/>
          <w:szCs w:val="22"/>
        </w:rPr>
        <w:t>ul. Wolności 8</w:t>
      </w:r>
    </w:p>
    <w:p w14:paraId="4571B963" w14:textId="77777777" w:rsidR="003B4C2E" w:rsidRPr="00DE1022" w:rsidRDefault="003B4C2E" w:rsidP="003B4C2E">
      <w:pPr>
        <w:pStyle w:val="Tekstpodstawowy"/>
        <w:spacing w:after="0"/>
        <w:ind w:left="1693" w:firstLine="431"/>
        <w:rPr>
          <w:rFonts w:asciiTheme="minorHAnsi" w:hAnsiTheme="minorHAnsi" w:cstheme="minorHAnsi"/>
          <w:sz w:val="22"/>
          <w:szCs w:val="22"/>
        </w:rPr>
      </w:pPr>
      <w:r w:rsidRPr="00DE1022">
        <w:rPr>
          <w:rFonts w:asciiTheme="minorHAnsi" w:hAnsiTheme="minorHAnsi" w:cstheme="minorHAnsi"/>
          <w:sz w:val="22"/>
          <w:szCs w:val="22"/>
        </w:rPr>
        <w:t>97-505 Dobryszyce</w:t>
      </w:r>
    </w:p>
    <w:p w14:paraId="36E1D8E4" w14:textId="77777777" w:rsidR="003B4C2E" w:rsidRPr="00DE1022" w:rsidRDefault="003B4C2E" w:rsidP="003B4C2E">
      <w:pPr>
        <w:pStyle w:val="Tekstpodstawowy"/>
        <w:spacing w:after="0"/>
        <w:ind w:left="277" w:firstLine="142"/>
        <w:rPr>
          <w:rFonts w:asciiTheme="minorHAnsi" w:hAnsiTheme="minorHAnsi" w:cstheme="minorHAnsi"/>
          <w:sz w:val="22"/>
          <w:szCs w:val="22"/>
        </w:rPr>
      </w:pPr>
    </w:p>
    <w:p w14:paraId="114A7913" w14:textId="77777777" w:rsidR="003B4C2E" w:rsidRPr="00DE1022" w:rsidRDefault="003B4C2E" w:rsidP="003B4C2E">
      <w:pPr>
        <w:pStyle w:val="Tekstpodstawowy"/>
        <w:spacing w:after="0"/>
        <w:ind w:left="1693" w:firstLine="431"/>
        <w:rPr>
          <w:rFonts w:asciiTheme="minorHAnsi" w:hAnsiTheme="minorHAnsi" w:cstheme="minorHAnsi"/>
          <w:sz w:val="22"/>
          <w:szCs w:val="22"/>
        </w:rPr>
      </w:pPr>
      <w:r w:rsidRPr="00DE1022">
        <w:rPr>
          <w:rFonts w:asciiTheme="minorHAnsi" w:hAnsiTheme="minorHAnsi" w:cstheme="minorHAnsi"/>
          <w:sz w:val="22"/>
          <w:szCs w:val="22"/>
        </w:rPr>
        <w:t>Telefon: 44/ 681 11 93</w:t>
      </w:r>
    </w:p>
    <w:p w14:paraId="711383FF" w14:textId="77777777" w:rsidR="003B4C2E" w:rsidRPr="00DE1022" w:rsidRDefault="003B4C2E" w:rsidP="003B4C2E">
      <w:pPr>
        <w:ind w:left="1416" w:firstLine="708"/>
        <w:jc w:val="both"/>
        <w:rPr>
          <w:rFonts w:cstheme="minorHAnsi"/>
          <w:bCs/>
        </w:rPr>
      </w:pPr>
      <w:r w:rsidRPr="00DE1022">
        <w:rPr>
          <w:rFonts w:cstheme="minorHAnsi"/>
          <w:bCs/>
        </w:rPr>
        <w:t xml:space="preserve">Adres poczty elektronicznej: </w:t>
      </w:r>
      <w:hyperlink r:id="rId9" w:history="1">
        <w:r w:rsidRPr="00DE1022">
          <w:rPr>
            <w:rStyle w:val="Hipercze"/>
            <w:rFonts w:cstheme="minorHAnsi"/>
            <w:bCs/>
            <w:color w:val="000000" w:themeColor="text1"/>
          </w:rPr>
          <w:t>przetargi@dobryszyce.pl</w:t>
        </w:r>
      </w:hyperlink>
    </w:p>
    <w:p w14:paraId="14BBD363" w14:textId="77777777" w:rsidR="003B4C2E" w:rsidRPr="00DE1022" w:rsidRDefault="003B4C2E" w:rsidP="003B4C2E">
      <w:pPr>
        <w:ind w:left="1416" w:firstLine="708"/>
        <w:jc w:val="both"/>
        <w:rPr>
          <w:rFonts w:cstheme="minorHAnsi"/>
          <w:bCs/>
        </w:rPr>
      </w:pPr>
      <w:r w:rsidRPr="00DE1022">
        <w:rPr>
          <w:rFonts w:cstheme="minorHAnsi"/>
          <w:bCs/>
        </w:rPr>
        <w:t xml:space="preserve">Adres strony internetowej: </w:t>
      </w:r>
      <w:r w:rsidRPr="00DE1022">
        <w:rPr>
          <w:rFonts w:cstheme="minorHAnsi"/>
          <w:bCs/>
          <w:color w:val="000000" w:themeColor="text1"/>
          <w:u w:val="single"/>
        </w:rPr>
        <w:t>http://bip.dobryszyce.pl</w:t>
      </w:r>
    </w:p>
    <w:p w14:paraId="04A93949" w14:textId="77777777" w:rsidR="003B4C2E" w:rsidRPr="00DE1022" w:rsidRDefault="003B4C2E" w:rsidP="003B4C2E">
      <w:pPr>
        <w:pStyle w:val="Tekstpodstawowy"/>
        <w:tabs>
          <w:tab w:val="left" w:pos="8130"/>
        </w:tabs>
        <w:spacing w:after="0"/>
        <w:ind w:left="277" w:firstLine="142"/>
        <w:rPr>
          <w:rFonts w:asciiTheme="minorHAnsi" w:hAnsiTheme="minorHAnsi" w:cstheme="minorHAnsi"/>
          <w:sz w:val="22"/>
          <w:szCs w:val="22"/>
        </w:rPr>
      </w:pPr>
      <w:r w:rsidRPr="00DE1022">
        <w:rPr>
          <w:rFonts w:asciiTheme="minorHAnsi" w:hAnsiTheme="minorHAnsi" w:cstheme="minorHAnsi"/>
          <w:sz w:val="22"/>
          <w:szCs w:val="22"/>
        </w:rPr>
        <w:t xml:space="preserve">                                 REGON: 590647977</w:t>
      </w:r>
      <w:r w:rsidRPr="00DE1022">
        <w:rPr>
          <w:rFonts w:asciiTheme="minorHAnsi" w:hAnsiTheme="minorHAnsi" w:cstheme="minorHAnsi"/>
          <w:sz w:val="22"/>
          <w:szCs w:val="22"/>
        </w:rPr>
        <w:tab/>
      </w:r>
    </w:p>
    <w:p w14:paraId="6B076176" w14:textId="77777777" w:rsidR="003B4C2E" w:rsidRPr="00DE1022" w:rsidRDefault="003B4C2E" w:rsidP="003B4C2E">
      <w:pPr>
        <w:pStyle w:val="Tekstpodstawowy"/>
        <w:spacing w:after="0"/>
        <w:ind w:left="277" w:firstLine="142"/>
        <w:rPr>
          <w:rFonts w:asciiTheme="minorHAnsi" w:hAnsiTheme="minorHAnsi" w:cstheme="minorHAnsi"/>
          <w:sz w:val="22"/>
          <w:szCs w:val="22"/>
        </w:rPr>
      </w:pPr>
      <w:r w:rsidRPr="00DE1022">
        <w:rPr>
          <w:rFonts w:asciiTheme="minorHAnsi" w:hAnsiTheme="minorHAnsi" w:cstheme="minorHAnsi"/>
          <w:sz w:val="22"/>
          <w:szCs w:val="22"/>
        </w:rPr>
        <w:t xml:space="preserve">                                 NIP: 772-225-99-98</w:t>
      </w:r>
    </w:p>
    <w:p w14:paraId="1532D1B3" w14:textId="77777777" w:rsidR="003B4C2E" w:rsidRPr="00DE1022" w:rsidRDefault="003B4C2E" w:rsidP="003B4C2E">
      <w:pPr>
        <w:pStyle w:val="Tekstpodstawowy"/>
        <w:spacing w:after="0"/>
        <w:ind w:left="277" w:firstLine="142"/>
        <w:rPr>
          <w:rFonts w:asciiTheme="minorHAnsi" w:hAnsiTheme="minorHAnsi" w:cstheme="minorHAnsi"/>
          <w:sz w:val="22"/>
          <w:szCs w:val="22"/>
        </w:rPr>
      </w:pPr>
    </w:p>
    <w:p w14:paraId="59A36DCF" w14:textId="77777777" w:rsidR="003B4C2E" w:rsidRPr="00DE1022" w:rsidRDefault="003B4C2E" w:rsidP="003B4C2E">
      <w:pPr>
        <w:pStyle w:val="NormalnyWeb"/>
        <w:spacing w:before="0" w:beforeAutospacing="0" w:after="0" w:afterAutospacing="0"/>
        <w:ind w:left="1416" w:firstLine="708"/>
        <w:rPr>
          <w:rStyle w:val="Pogrubienie"/>
          <w:rFonts w:asciiTheme="minorHAnsi" w:hAnsiTheme="minorHAnsi" w:cstheme="minorHAnsi"/>
          <w:b w:val="0"/>
          <w:sz w:val="22"/>
          <w:szCs w:val="22"/>
        </w:rPr>
      </w:pPr>
      <w:r w:rsidRPr="00DE1022">
        <w:rPr>
          <w:rStyle w:val="Pogrubienie"/>
          <w:rFonts w:asciiTheme="minorHAnsi" w:hAnsiTheme="minorHAnsi" w:cstheme="minorHAnsi"/>
          <w:sz w:val="22"/>
          <w:szCs w:val="22"/>
        </w:rPr>
        <w:t xml:space="preserve">Godziny pracy Urzędu </w:t>
      </w:r>
    </w:p>
    <w:p w14:paraId="6DB8775D" w14:textId="77777777" w:rsidR="003B4C2E" w:rsidRPr="00DE1022" w:rsidRDefault="003B4C2E" w:rsidP="003B4C2E">
      <w:pPr>
        <w:pStyle w:val="NormalnyWeb"/>
        <w:spacing w:before="0" w:beforeAutospacing="0" w:after="0" w:afterAutospacing="0"/>
        <w:ind w:left="1416" w:firstLine="708"/>
        <w:rPr>
          <w:rStyle w:val="Pogrubienie"/>
          <w:rFonts w:asciiTheme="minorHAnsi" w:hAnsiTheme="minorHAnsi" w:cstheme="minorHAnsi"/>
          <w:b w:val="0"/>
          <w:sz w:val="22"/>
          <w:szCs w:val="22"/>
        </w:rPr>
      </w:pPr>
      <w:r w:rsidRPr="00DE1022">
        <w:rPr>
          <w:rStyle w:val="Pogrubienie"/>
          <w:rFonts w:asciiTheme="minorHAnsi" w:hAnsiTheme="minorHAnsi" w:cstheme="minorHAnsi"/>
          <w:sz w:val="22"/>
          <w:szCs w:val="22"/>
        </w:rPr>
        <w:t>Poniedziałek 7:30 – 16:00</w:t>
      </w:r>
    </w:p>
    <w:p w14:paraId="58C80A78" w14:textId="77777777" w:rsidR="003B4C2E" w:rsidRPr="00DE1022" w:rsidRDefault="003B4C2E" w:rsidP="003B4C2E">
      <w:pPr>
        <w:pStyle w:val="NormalnyWeb"/>
        <w:spacing w:before="0" w:beforeAutospacing="0" w:after="0" w:afterAutospacing="0"/>
        <w:ind w:left="2124"/>
        <w:rPr>
          <w:rFonts w:asciiTheme="minorHAnsi" w:hAnsiTheme="minorHAnsi" w:cstheme="minorHAnsi"/>
          <w:sz w:val="22"/>
          <w:szCs w:val="22"/>
        </w:rPr>
      </w:pPr>
      <w:r w:rsidRPr="00DE1022">
        <w:rPr>
          <w:rStyle w:val="Pogrubienie"/>
          <w:rFonts w:asciiTheme="minorHAnsi" w:hAnsiTheme="minorHAnsi" w:cstheme="minorHAnsi"/>
          <w:sz w:val="22"/>
          <w:szCs w:val="22"/>
        </w:rPr>
        <w:t>Wtorek – Czwartek  7:30 – 15:30</w:t>
      </w:r>
    </w:p>
    <w:p w14:paraId="0D4675CA" w14:textId="77777777" w:rsidR="003B4C2E" w:rsidRPr="00DE1022" w:rsidRDefault="003B4C2E" w:rsidP="003B4C2E">
      <w:pPr>
        <w:pStyle w:val="NormalnyWeb"/>
        <w:spacing w:before="0" w:beforeAutospacing="0" w:after="0" w:afterAutospacing="0"/>
        <w:ind w:left="1416" w:firstLine="708"/>
        <w:rPr>
          <w:rFonts w:asciiTheme="minorHAnsi" w:hAnsiTheme="minorHAnsi" w:cstheme="minorHAnsi"/>
          <w:sz w:val="22"/>
          <w:szCs w:val="22"/>
        </w:rPr>
      </w:pPr>
      <w:r w:rsidRPr="00DE1022">
        <w:rPr>
          <w:rStyle w:val="Pogrubienie"/>
          <w:rFonts w:asciiTheme="minorHAnsi" w:hAnsiTheme="minorHAnsi" w:cstheme="minorHAnsi"/>
          <w:sz w:val="22"/>
          <w:szCs w:val="22"/>
        </w:rPr>
        <w:t>Piątek: 7:30 – 15:00</w:t>
      </w:r>
    </w:p>
    <w:p w14:paraId="632171D7" w14:textId="77777777" w:rsidR="00FE0820" w:rsidRDefault="00FE0820" w:rsidP="00FE0820">
      <w:pPr>
        <w:spacing w:after="120" w:line="276" w:lineRule="auto"/>
        <w:rPr>
          <w:rFonts w:ascii="Times New Roman" w:hAnsi="Times New Roman" w:cs="Times New Roman"/>
        </w:rPr>
      </w:pPr>
    </w:p>
    <w:p w14:paraId="15192C6F" w14:textId="77777777" w:rsidR="00FE0820" w:rsidRPr="00FE0820" w:rsidRDefault="003B4C2E" w:rsidP="00EB7AA7">
      <w:pPr>
        <w:pStyle w:val="Akapitzlist"/>
        <w:numPr>
          <w:ilvl w:val="1"/>
          <w:numId w:val="5"/>
        </w:numPr>
        <w:spacing w:after="120" w:line="276" w:lineRule="auto"/>
        <w:rPr>
          <w:rFonts w:cstheme="minorHAnsi"/>
        </w:rPr>
      </w:pPr>
      <w:r w:rsidRPr="00FE0820">
        <w:rPr>
          <w:rFonts w:cstheme="minorHAnsi"/>
        </w:rPr>
        <w:t>Adres strony internetowej prowadzonego postępowania, na której będą udostępniane zmiany i</w:t>
      </w:r>
      <w:r w:rsidR="00FE0820" w:rsidRPr="00FE0820">
        <w:rPr>
          <w:rFonts w:cstheme="minorHAnsi"/>
        </w:rPr>
        <w:t> </w:t>
      </w:r>
      <w:r w:rsidRPr="00FE0820">
        <w:rPr>
          <w:rFonts w:cstheme="minorHAnsi"/>
        </w:rPr>
        <w:t>wyjaśnienia treś</w:t>
      </w:r>
      <w:r w:rsidR="008454FA">
        <w:rPr>
          <w:rFonts w:cstheme="minorHAnsi"/>
        </w:rPr>
        <w:t>ci</w:t>
      </w:r>
      <w:r w:rsidRPr="00FE0820">
        <w:rPr>
          <w:rFonts w:cstheme="minorHAnsi"/>
        </w:rPr>
        <w:t xml:space="preserve"> SWZ oraz inne dokumenty zamówienia bezpośrednio związane z postępowaniem o udzielenie zamówienia: </w:t>
      </w:r>
      <w:hyperlink r:id="rId10" w:history="1">
        <w:r w:rsidRPr="00707E66">
          <w:rPr>
            <w:rStyle w:val="Hipercze"/>
            <w:rFonts w:cstheme="minorHAnsi"/>
            <w:color w:val="000000" w:themeColor="text1"/>
          </w:rPr>
          <w:t>https://ezamowienia.gov.pl</w:t>
        </w:r>
      </w:hyperlink>
    </w:p>
    <w:p w14:paraId="01CA6450" w14:textId="77777777" w:rsidR="00D576D8" w:rsidRDefault="003B4C2E" w:rsidP="00EB7AA7">
      <w:pPr>
        <w:pStyle w:val="Akapitzlist"/>
        <w:numPr>
          <w:ilvl w:val="1"/>
          <w:numId w:val="5"/>
        </w:numPr>
        <w:spacing w:after="120" w:line="276" w:lineRule="auto"/>
        <w:rPr>
          <w:rFonts w:cstheme="minorHAnsi"/>
        </w:rPr>
      </w:pPr>
      <w:r w:rsidRPr="00FE0820">
        <w:rPr>
          <w:rFonts w:cstheme="minorHAnsi"/>
        </w:rPr>
        <w:t xml:space="preserve">Identyfikator (ID) postępowania na Platformie e-Zamówienia: </w:t>
      </w:r>
    </w:p>
    <w:p w14:paraId="4C76F733" w14:textId="1B2CC09A" w:rsidR="00FE0820" w:rsidRPr="00AD2B6D" w:rsidRDefault="008C3C71" w:rsidP="00AD2B6D">
      <w:pPr>
        <w:pStyle w:val="Akapitzlist"/>
        <w:spacing w:after="120" w:line="276" w:lineRule="auto"/>
        <w:ind w:left="360"/>
        <w:rPr>
          <w:rFonts w:cstheme="minorHAnsi"/>
          <w:b/>
          <w:bCs/>
          <w:color w:val="FF0000"/>
          <w:lang w:val="en-US"/>
        </w:rPr>
      </w:pPr>
      <w:r w:rsidRPr="008C3C71">
        <w:rPr>
          <w:rFonts w:cstheme="minorHAnsi"/>
          <w:b/>
          <w:bCs/>
          <w:color w:val="FF0000"/>
        </w:rPr>
        <w:t>ocds-148610-f2720f5f-d041-4d9b-bd2c-5dd733c2ef7d</w:t>
      </w:r>
    </w:p>
    <w:p w14:paraId="0AF64AD5" w14:textId="77777777" w:rsidR="003B4C2E" w:rsidRPr="00FE0820" w:rsidRDefault="003B4C2E" w:rsidP="00EB7AA7">
      <w:pPr>
        <w:pStyle w:val="Akapitzlist"/>
        <w:numPr>
          <w:ilvl w:val="1"/>
          <w:numId w:val="5"/>
        </w:numPr>
        <w:spacing w:after="120" w:line="276" w:lineRule="auto"/>
        <w:rPr>
          <w:rFonts w:cstheme="minorHAnsi"/>
        </w:rPr>
      </w:pPr>
      <w:r w:rsidRPr="00FE0820">
        <w:rPr>
          <w:rFonts w:cstheme="minorHAnsi"/>
        </w:rPr>
        <w:t xml:space="preserve">Numer referencyjny postępowania: </w:t>
      </w:r>
      <w:r w:rsidRPr="006D3DD5">
        <w:rPr>
          <w:rFonts w:cstheme="minorHAnsi"/>
          <w:b/>
          <w:color w:val="000000" w:themeColor="text1"/>
        </w:rPr>
        <w:t>ZP.271.1.</w:t>
      </w:r>
      <w:r w:rsidR="00A14DE6">
        <w:rPr>
          <w:rFonts w:cstheme="minorHAnsi"/>
          <w:b/>
          <w:color w:val="000000" w:themeColor="text1"/>
        </w:rPr>
        <w:t>14</w:t>
      </w:r>
      <w:r w:rsidRPr="006D3DD5">
        <w:rPr>
          <w:rFonts w:cstheme="minorHAnsi"/>
          <w:b/>
          <w:color w:val="000000" w:themeColor="text1"/>
        </w:rPr>
        <w:t>.2025</w:t>
      </w:r>
      <w:r w:rsidR="00C27593">
        <w:rPr>
          <w:rFonts w:cstheme="minorHAnsi"/>
          <w:b/>
          <w:color w:val="000000" w:themeColor="text1"/>
        </w:rPr>
        <w:t>.</w:t>
      </w:r>
    </w:p>
    <w:p w14:paraId="25A175B1" w14:textId="77777777" w:rsidR="003B4C2E" w:rsidRPr="00DE1022" w:rsidRDefault="003B4C2E" w:rsidP="008F7B22">
      <w:pPr>
        <w:shd w:val="clear" w:color="auto" w:fill="D9D9D9" w:themeFill="background1" w:themeFillShade="D9"/>
        <w:spacing w:before="240" w:after="120" w:line="276" w:lineRule="auto"/>
        <w:jc w:val="both"/>
        <w:rPr>
          <w:rFonts w:cstheme="minorHAnsi"/>
          <w:b/>
          <w:bCs/>
        </w:rPr>
      </w:pPr>
      <w:r w:rsidRPr="00DE1022">
        <w:rPr>
          <w:rFonts w:cstheme="minorHAnsi"/>
          <w:b/>
          <w:bCs/>
        </w:rPr>
        <w:t xml:space="preserve">Rozdział </w:t>
      </w:r>
      <w:r w:rsidR="00FE0820">
        <w:rPr>
          <w:rFonts w:cstheme="minorHAnsi"/>
          <w:b/>
          <w:bCs/>
        </w:rPr>
        <w:t>2</w:t>
      </w:r>
      <w:r w:rsidRPr="00DE1022">
        <w:rPr>
          <w:rFonts w:cstheme="minorHAnsi"/>
          <w:b/>
          <w:bCs/>
        </w:rPr>
        <w:t>. TRYB UDZIELENIA ZAMÓWIENIA</w:t>
      </w:r>
    </w:p>
    <w:p w14:paraId="3E2CD680" w14:textId="77777777" w:rsidR="00FE0820" w:rsidRDefault="00D96A14" w:rsidP="00EB7AA7">
      <w:pPr>
        <w:pStyle w:val="Akapitzlist"/>
        <w:numPr>
          <w:ilvl w:val="1"/>
          <w:numId w:val="6"/>
        </w:numPr>
        <w:rPr>
          <w:rFonts w:cstheme="minorHAnsi"/>
        </w:rPr>
      </w:pPr>
      <w:r w:rsidRPr="00FE0820">
        <w:rPr>
          <w:rFonts w:cstheme="minorHAnsi"/>
        </w:rPr>
        <w:t>Postępowania o udzielenie zamówienia prowadzone jest w trybie podstawowym na podstawie art. 275 ust. 1 ustawy Prawo Zamówień Publicznych z dnia 11 września 2019 roku (t.j. Dz. U. z</w:t>
      </w:r>
      <w:r w:rsidR="00FE0820">
        <w:rPr>
          <w:rFonts w:cstheme="minorHAnsi"/>
        </w:rPr>
        <w:t> </w:t>
      </w:r>
      <w:r w:rsidRPr="00FE0820">
        <w:rPr>
          <w:rFonts w:cstheme="minorHAnsi"/>
        </w:rPr>
        <w:t xml:space="preserve">2024 r. poz. 1320) wraz z aktami wykonawczymi do ustawy. </w:t>
      </w:r>
    </w:p>
    <w:p w14:paraId="592DC61D" w14:textId="77777777" w:rsidR="00D96A14" w:rsidRPr="00FE0820" w:rsidRDefault="00D96A14" w:rsidP="00EB7AA7">
      <w:pPr>
        <w:pStyle w:val="Akapitzlist"/>
        <w:numPr>
          <w:ilvl w:val="1"/>
          <w:numId w:val="6"/>
        </w:numPr>
        <w:rPr>
          <w:rFonts w:cstheme="minorHAnsi"/>
        </w:rPr>
      </w:pPr>
      <w:r w:rsidRPr="00FE0820">
        <w:rPr>
          <w:rFonts w:cstheme="minorHAnsi"/>
        </w:rPr>
        <w:t xml:space="preserve">W odpowiedzi na ogłoszenie o zamówieniu oferty mogą składać wszyscy zainteresowani Wykonawcy, a następnie Zamawiający wybiera najkorzystniejszą ofertę bez </w:t>
      </w:r>
      <w:r w:rsidR="00EC39ED">
        <w:rPr>
          <w:rFonts w:cstheme="minorHAnsi"/>
        </w:rPr>
        <w:t>prze</w:t>
      </w:r>
      <w:r w:rsidRPr="00FE0820">
        <w:rPr>
          <w:rFonts w:cstheme="minorHAnsi"/>
        </w:rPr>
        <w:t xml:space="preserve">prowadzenia negocjacji. </w:t>
      </w:r>
    </w:p>
    <w:p w14:paraId="4C1629AA" w14:textId="77777777" w:rsidR="002D42B4" w:rsidRPr="002D42B4" w:rsidRDefault="002D42B4" w:rsidP="008F7B22">
      <w:pPr>
        <w:shd w:val="clear" w:color="auto" w:fill="D9D9D9" w:themeFill="background1" w:themeFillShade="D9"/>
        <w:spacing w:before="240" w:after="120"/>
        <w:rPr>
          <w:b/>
          <w:bCs/>
        </w:rPr>
      </w:pPr>
      <w:r w:rsidRPr="002D42B4">
        <w:rPr>
          <w:b/>
          <w:bCs/>
        </w:rPr>
        <w:t xml:space="preserve">Rozdział </w:t>
      </w:r>
      <w:r w:rsidR="00FE0820">
        <w:rPr>
          <w:b/>
          <w:bCs/>
        </w:rPr>
        <w:t>3</w:t>
      </w:r>
      <w:r w:rsidRPr="002D42B4">
        <w:rPr>
          <w:b/>
          <w:bCs/>
        </w:rPr>
        <w:t xml:space="preserve">. Opis przedmiotu zamówienia </w:t>
      </w:r>
    </w:p>
    <w:p w14:paraId="09494484" w14:textId="77777777" w:rsidR="00C95F2F" w:rsidRDefault="00C95F2F" w:rsidP="00C95F2F">
      <w:pPr>
        <w:shd w:val="clear" w:color="auto" w:fill="FFFFFF"/>
        <w:jc w:val="center"/>
      </w:pPr>
      <w:bookmarkStart w:id="0" w:name="_Hlk197464393"/>
    </w:p>
    <w:p w14:paraId="5AD622B1" w14:textId="77777777" w:rsidR="00C95F2F" w:rsidRDefault="00C95F2F" w:rsidP="00C95F2F">
      <w:pPr>
        <w:shd w:val="clear" w:color="auto" w:fill="FFFFFF"/>
        <w:spacing w:after="0"/>
        <w:rPr>
          <w:rFonts w:eastAsia="Times New Roman" w:cstheme="minorHAnsi"/>
          <w:b/>
          <w:bCs/>
          <w:i/>
          <w:iCs/>
          <w:lang w:eastAsia="ar-SA"/>
        </w:rPr>
      </w:pPr>
      <w:r w:rsidRPr="00C95F2F">
        <w:rPr>
          <w:b/>
        </w:rPr>
        <w:t>3.1.</w:t>
      </w:r>
      <w:r>
        <w:t xml:space="preserve"> </w:t>
      </w:r>
      <w:r w:rsidR="002D42B4" w:rsidRPr="00DE1022">
        <w:t>Pr</w:t>
      </w:r>
      <w:r>
        <w:t xml:space="preserve">zedmiotem zamówienia jest wykonanie zadania pn.:  </w:t>
      </w:r>
      <w:r w:rsidR="00DD5E57">
        <w:rPr>
          <w:rFonts w:eastAsia="Times New Roman" w:cstheme="minorHAnsi"/>
          <w:b/>
          <w:bCs/>
          <w:i/>
          <w:iCs/>
          <w:lang w:eastAsia="ar-SA"/>
        </w:rPr>
        <w:t xml:space="preserve">„ Realizacja </w:t>
      </w:r>
      <w:r>
        <w:rPr>
          <w:rFonts w:eastAsia="Times New Roman" w:cstheme="minorHAnsi"/>
          <w:b/>
          <w:bCs/>
          <w:i/>
          <w:iCs/>
          <w:lang w:eastAsia="ar-SA"/>
        </w:rPr>
        <w:t>Programu OL i OC w 2025 r. na terenie Gminy Dobrysz</w:t>
      </w:r>
      <w:r w:rsidR="007C183F">
        <w:rPr>
          <w:rFonts w:eastAsia="Times New Roman" w:cstheme="minorHAnsi"/>
          <w:b/>
          <w:bCs/>
          <w:i/>
          <w:iCs/>
          <w:lang w:eastAsia="ar-SA"/>
        </w:rPr>
        <w:t>y</w:t>
      </w:r>
      <w:r w:rsidR="00A1073A">
        <w:rPr>
          <w:rFonts w:eastAsia="Times New Roman" w:cstheme="minorHAnsi"/>
          <w:b/>
          <w:bCs/>
          <w:i/>
          <w:iCs/>
          <w:lang w:eastAsia="ar-SA"/>
        </w:rPr>
        <w:t xml:space="preserve">ce w zakresie zadań własnych ” - </w:t>
      </w:r>
      <w:r w:rsidR="00A1073A">
        <w:rPr>
          <w:bCs/>
          <w:kern w:val="0"/>
        </w:rPr>
        <w:t>Uzupełnienie zasobów</w:t>
      </w:r>
      <w:r w:rsidR="00A1073A">
        <w:rPr>
          <w:b/>
          <w:bCs/>
          <w:kern w:val="0"/>
        </w:rPr>
        <w:t xml:space="preserve"> </w:t>
      </w:r>
      <w:r w:rsidR="00A1073A">
        <w:rPr>
          <w:kern w:val="0"/>
        </w:rPr>
        <w:t xml:space="preserve"> i infrastruktury niezbędnej do realizacji zadań OL i OC.  </w:t>
      </w:r>
    </w:p>
    <w:p w14:paraId="63FDB69E" w14:textId="77777777" w:rsidR="00C95F2F" w:rsidRDefault="00C95F2F" w:rsidP="00C95F2F">
      <w:pPr>
        <w:shd w:val="clear" w:color="auto" w:fill="FFFFFF"/>
        <w:spacing w:after="0"/>
        <w:rPr>
          <w:rFonts w:eastAsia="Times New Roman" w:cstheme="minorHAnsi"/>
          <w:bCs/>
          <w:iCs/>
          <w:lang w:eastAsia="ar-SA"/>
        </w:rPr>
      </w:pPr>
      <w:r w:rsidRPr="00C95F2F">
        <w:rPr>
          <w:rFonts w:eastAsia="Times New Roman" w:cstheme="minorHAnsi"/>
          <w:bCs/>
          <w:iCs/>
          <w:lang w:eastAsia="ar-SA"/>
        </w:rPr>
        <w:t xml:space="preserve">Zadanie polega na </w:t>
      </w:r>
      <w:r>
        <w:rPr>
          <w:rFonts w:eastAsia="Times New Roman" w:cstheme="minorHAnsi"/>
          <w:bCs/>
          <w:iCs/>
          <w:lang w:eastAsia="ar-SA"/>
        </w:rPr>
        <w:t>d</w:t>
      </w:r>
      <w:r w:rsidR="00DD5E57">
        <w:rPr>
          <w:rFonts w:eastAsia="Times New Roman" w:cstheme="minorHAnsi"/>
          <w:bCs/>
          <w:iCs/>
          <w:lang w:eastAsia="ar-SA"/>
        </w:rPr>
        <w:t>ostawie asortymentu określonego w Załączniku nr 5 do SWZ.</w:t>
      </w:r>
    </w:p>
    <w:p w14:paraId="1753AED5" w14:textId="77777777" w:rsidR="00A6755C" w:rsidRDefault="00A6755C" w:rsidP="00C95F2F">
      <w:pPr>
        <w:shd w:val="clear" w:color="auto" w:fill="FFFFFF"/>
        <w:spacing w:after="0"/>
        <w:rPr>
          <w:rFonts w:eastAsia="Times New Roman" w:cstheme="minorHAnsi"/>
          <w:bCs/>
          <w:iCs/>
          <w:lang w:eastAsia="ar-SA"/>
        </w:rPr>
      </w:pPr>
    </w:p>
    <w:p w14:paraId="0066D648" w14:textId="77777777" w:rsidR="00A6755C" w:rsidRDefault="004B4A46" w:rsidP="00A6755C">
      <w:pPr>
        <w:shd w:val="clear" w:color="auto" w:fill="FFFFFF"/>
        <w:spacing w:after="0"/>
        <w:rPr>
          <w:rFonts w:cs="Times New Roman"/>
        </w:rPr>
      </w:pPr>
      <w:r w:rsidRPr="004B4A46">
        <w:rPr>
          <w:rFonts w:eastAsia="Times New Roman" w:cstheme="minorHAnsi"/>
          <w:b/>
          <w:bCs/>
          <w:iCs/>
          <w:lang w:eastAsia="ar-SA"/>
        </w:rPr>
        <w:t>3.2.</w:t>
      </w:r>
      <w:r>
        <w:rPr>
          <w:rFonts w:eastAsia="Times New Roman" w:cstheme="minorHAnsi"/>
          <w:bCs/>
          <w:iCs/>
          <w:lang w:eastAsia="ar-SA"/>
        </w:rPr>
        <w:t xml:space="preserve"> </w:t>
      </w:r>
      <w:bookmarkStart w:id="1" w:name="_Hlk197464528"/>
      <w:bookmarkEnd w:id="0"/>
      <w:r w:rsidR="00E55B63">
        <w:rPr>
          <w:rFonts w:eastAsia="TimesNewRoman" w:cstheme="minorHAnsi"/>
          <w:b/>
          <w:sz w:val="23"/>
          <w:szCs w:val="23"/>
        </w:rPr>
        <w:t xml:space="preserve"> </w:t>
      </w:r>
      <w:r w:rsidR="00A6755C">
        <w:rPr>
          <w:rFonts w:cs="Times New Roman"/>
        </w:rPr>
        <w:t xml:space="preserve">Zamawiający </w:t>
      </w:r>
      <w:r w:rsidR="00A6755C">
        <w:rPr>
          <w:rFonts w:cs="Times New Roman"/>
          <w:bCs/>
        </w:rPr>
        <w:t>nie dokonuje podziału zamówienia na części</w:t>
      </w:r>
      <w:r w:rsidR="00A6755C">
        <w:rPr>
          <w:rFonts w:cs="Times New Roman"/>
        </w:rPr>
        <w:t>. Tym samym Zamawiający nie dopuszcza możliwości składania ofert częściowych, o których mowa w art. 7 pkt 15 ustawy Pzp.</w:t>
      </w:r>
    </w:p>
    <w:p w14:paraId="043744C7" w14:textId="6CEF6979" w:rsidR="00DD5E57" w:rsidRPr="00987F69" w:rsidRDefault="00A6755C" w:rsidP="00987F69">
      <w:pPr>
        <w:spacing w:after="120" w:line="100" w:lineRule="atLeast"/>
        <w:ind w:right="108"/>
        <w:jc w:val="both"/>
        <w:rPr>
          <w:rFonts w:eastAsia="SimSun" w:cs="Times New Roman"/>
        </w:rPr>
      </w:pPr>
      <w:r>
        <w:rPr>
          <w:rFonts w:eastAsia="MS Mincho" w:cs="Times New Roman"/>
          <w:lang w:eastAsia="ar-SA"/>
        </w:rPr>
        <w:t xml:space="preserve">Nie ma możliwości podzielenia go na mniejsze części z uwagi na jego zakres. Przedmiotowe zamówienie </w:t>
      </w:r>
      <w:r>
        <w:rPr>
          <w:rFonts w:cs="Times New Roman"/>
          <w:color w:val="000000"/>
        </w:rPr>
        <w:t xml:space="preserve">jest zamówieniem o zakresie realnym do wykonania </w:t>
      </w:r>
      <w:r>
        <w:rPr>
          <w:rFonts w:eastAsia="MS Mincho" w:cs="Times New Roman"/>
          <w:lang w:eastAsia="ar-SA"/>
        </w:rPr>
        <w:t xml:space="preserve">przez MŚP, </w:t>
      </w:r>
      <w:r>
        <w:rPr>
          <w:rFonts w:cs="Times New Roman"/>
          <w:color w:val="000000"/>
        </w:rPr>
        <w:t xml:space="preserve">a nawet przez mikroprzedsiębiorcę. </w:t>
      </w:r>
      <w:r>
        <w:rPr>
          <w:rFonts w:eastAsia="MS Mincho" w:cs="Times New Roman"/>
          <w:lang w:eastAsia="ar-SA"/>
        </w:rPr>
        <w:t>Zamówienie stanowi jedną całość.</w:t>
      </w:r>
      <w:r w:rsidR="0011086A">
        <w:rPr>
          <w:rFonts w:eastAsia="MS Mincho" w:cs="Times New Roman"/>
          <w:lang w:eastAsia="ar-SA"/>
        </w:rPr>
        <w:t xml:space="preserve"> </w:t>
      </w:r>
      <w:r w:rsidR="0011086A">
        <w:rPr>
          <w:rFonts w:cs="Times New Roman"/>
          <w:color w:val="000000"/>
        </w:rPr>
        <w:t xml:space="preserve">Kwestia podzielności świadczenia była </w:t>
      </w:r>
      <w:r w:rsidR="0011086A">
        <w:rPr>
          <w:rFonts w:cs="Times New Roman"/>
          <w:color w:val="000000"/>
        </w:rPr>
        <w:lastRenderedPageBreak/>
        <w:t>podnoszona w dotychczasowym orzecznictwie Krajowej Izby Odwoławczej poświęconym podziałowi zamówienia na części [przykładowy wyrok KIO z dnia 10 kwietnia 2013 r. sygn. akt KIO 694/13], z którego można wywieść, że zaniechanie podziału zamówienia na części tylko wtedy uchybia zasadzie konkurencyjności jeżeli uniemożliwia dostęp do zamówienia wykonawcom z sektora małych i średnich przedsiębiorstw, w przypadku gdy dany przedmiot i zakres zamówienia jest możliwy do zrealiz</w:t>
      </w:r>
      <w:r w:rsidR="00BB052E">
        <w:rPr>
          <w:rFonts w:cs="Times New Roman"/>
          <w:color w:val="000000"/>
        </w:rPr>
        <w:t>owania.</w:t>
      </w:r>
      <w:r w:rsidR="0011086A" w:rsidRPr="0011086A">
        <w:rPr>
          <w:rFonts w:cs="Times New Roman"/>
        </w:rPr>
        <w:t xml:space="preserve"> </w:t>
      </w:r>
      <w:r w:rsidR="0011086A">
        <w:rPr>
          <w:rFonts w:cs="Times New Roman"/>
        </w:rPr>
        <w:t>Mając na uwadze s</w:t>
      </w:r>
      <w:r w:rsidR="00121718">
        <w:rPr>
          <w:rFonts w:cs="Times New Roman"/>
        </w:rPr>
        <w:t>tosunkowo niewielki zakres dostawy i brak jego</w:t>
      </w:r>
      <w:r w:rsidR="0011086A">
        <w:rPr>
          <w:rFonts w:cs="Times New Roman"/>
        </w:rPr>
        <w:t xml:space="preserve"> skomplikowania oraz przy dobrej organizacji i niewielki czasokres potrzebny do zrealizowania zadania, Zamawiający nie dokonuje podziału zamówienia na części. </w:t>
      </w:r>
    </w:p>
    <w:p w14:paraId="575637BF" w14:textId="77777777" w:rsidR="00CD2C52" w:rsidRDefault="00987F69" w:rsidP="00CD2C52">
      <w:pPr>
        <w:pStyle w:val="Akapitzlist"/>
        <w:spacing w:line="100" w:lineRule="atLeast"/>
        <w:ind w:left="0"/>
        <w:jc w:val="both"/>
        <w:rPr>
          <w:rFonts w:ascii="Times New Roman" w:eastAsia="SimSun" w:hAnsi="Times New Roman" w:cs="Times New Roman"/>
          <w:color w:val="000000"/>
          <w:sz w:val="24"/>
          <w:szCs w:val="24"/>
        </w:rPr>
      </w:pPr>
      <w:r w:rsidRPr="00987F69">
        <w:rPr>
          <w:rFonts w:cs="Times New Roman"/>
          <w:b/>
          <w:color w:val="000000"/>
        </w:rPr>
        <w:t>3.3.</w:t>
      </w:r>
      <w:r>
        <w:rPr>
          <w:rFonts w:cs="Times New Roman"/>
          <w:color w:val="000000"/>
        </w:rPr>
        <w:t xml:space="preserve"> </w:t>
      </w:r>
      <w:r w:rsidR="00CD2C52">
        <w:rPr>
          <w:rFonts w:cs="Times New Roman"/>
          <w:color w:val="000000"/>
        </w:rPr>
        <w:t xml:space="preserve">Szczegółowy opis przedmiotu zamówienia i zakres dostaw został zawarty w załączniku </w:t>
      </w:r>
    </w:p>
    <w:p w14:paraId="21A57E1B" w14:textId="77777777" w:rsidR="00987F69" w:rsidRPr="00987F69" w:rsidRDefault="00CD2C52" w:rsidP="00987F69">
      <w:pPr>
        <w:pStyle w:val="Akapitzlist"/>
        <w:spacing w:line="100" w:lineRule="atLeast"/>
        <w:ind w:left="0"/>
        <w:jc w:val="both"/>
        <w:rPr>
          <w:rFonts w:cs="Times New Roman"/>
          <w:color w:val="000000"/>
        </w:rPr>
      </w:pPr>
      <w:r>
        <w:rPr>
          <w:rFonts w:cs="Times New Roman"/>
          <w:color w:val="000000"/>
        </w:rPr>
        <w:t xml:space="preserve">        Nr 5 do SWZ.</w:t>
      </w:r>
      <w:bookmarkEnd w:id="1"/>
    </w:p>
    <w:p w14:paraId="64E38BBA" w14:textId="77777777" w:rsidR="003C7EFB" w:rsidRDefault="003C7EFB" w:rsidP="003C7EFB">
      <w:pPr>
        <w:spacing w:after="0"/>
        <w:rPr>
          <w:rFonts w:cstheme="minorHAnsi"/>
        </w:rPr>
      </w:pPr>
      <w:r w:rsidRPr="003C7EFB">
        <w:rPr>
          <w:b/>
        </w:rPr>
        <w:t>3.4.</w:t>
      </w:r>
      <w:r>
        <w:t xml:space="preserve"> </w:t>
      </w:r>
      <w:r w:rsidR="002D42B4" w:rsidRPr="00DE1022">
        <w:t>Zamawiający informuje, że tam, gdzie w SWZ opisał przedmiot zamówienia przez</w:t>
      </w:r>
      <w:r>
        <w:t xml:space="preserve"> </w:t>
      </w:r>
      <w:r w:rsidR="00780764" w:rsidRPr="003C7EFB">
        <w:rPr>
          <w:rFonts w:cstheme="minorHAnsi"/>
        </w:rPr>
        <w:t xml:space="preserve">odniesienie do </w:t>
      </w:r>
    </w:p>
    <w:p w14:paraId="08744813" w14:textId="77777777" w:rsidR="003C7EFB" w:rsidRDefault="003C7EFB" w:rsidP="003C7EFB">
      <w:pPr>
        <w:spacing w:after="0"/>
        <w:rPr>
          <w:rFonts w:cstheme="minorHAnsi"/>
        </w:rPr>
      </w:pPr>
      <w:r>
        <w:rPr>
          <w:rFonts w:cstheme="minorHAnsi"/>
        </w:rPr>
        <w:t xml:space="preserve">        </w:t>
      </w:r>
      <w:r w:rsidR="00780764" w:rsidRPr="003C7EFB">
        <w:rPr>
          <w:rFonts w:cstheme="minorHAnsi"/>
        </w:rPr>
        <w:t>norm, europejskich ocen technicznych, specyfikacji technicznych i</w:t>
      </w:r>
      <w:r w:rsidR="00DE1022" w:rsidRPr="003C7EFB">
        <w:rPr>
          <w:rFonts w:cstheme="minorHAnsi"/>
        </w:rPr>
        <w:t> </w:t>
      </w:r>
      <w:r w:rsidR="00780764" w:rsidRPr="003C7EFB">
        <w:rPr>
          <w:rFonts w:cstheme="minorHAnsi"/>
        </w:rPr>
        <w:t xml:space="preserve">systemów referencji </w:t>
      </w:r>
    </w:p>
    <w:p w14:paraId="6FFDAAC9" w14:textId="77777777" w:rsidR="003C7EFB" w:rsidRDefault="003C7EFB" w:rsidP="003C7EFB">
      <w:pPr>
        <w:spacing w:after="0"/>
        <w:rPr>
          <w:rFonts w:cstheme="minorHAnsi"/>
        </w:rPr>
      </w:pPr>
      <w:r>
        <w:rPr>
          <w:rFonts w:cstheme="minorHAnsi"/>
        </w:rPr>
        <w:t xml:space="preserve">         </w:t>
      </w:r>
      <w:r w:rsidR="00780764" w:rsidRPr="003C7EFB">
        <w:rPr>
          <w:rFonts w:cstheme="minorHAnsi"/>
        </w:rPr>
        <w:t>technicznych o</w:t>
      </w:r>
      <w:r w:rsidR="00DC200A" w:rsidRPr="003C7EFB">
        <w:rPr>
          <w:rFonts w:cstheme="minorHAnsi"/>
        </w:rPr>
        <w:t> </w:t>
      </w:r>
      <w:r w:rsidR="00780764" w:rsidRPr="003C7EFB">
        <w:rPr>
          <w:rFonts w:cstheme="minorHAnsi"/>
        </w:rPr>
        <w:t xml:space="preserve">których mowa w art. 101 ust. 1 pkt 2 oraz ust. 3 ustawy Pzp Zamawiający </w:t>
      </w:r>
      <w:r>
        <w:rPr>
          <w:rFonts w:cstheme="minorHAnsi"/>
        </w:rPr>
        <w:t xml:space="preserve"> </w:t>
      </w:r>
    </w:p>
    <w:p w14:paraId="718DCF76" w14:textId="77777777" w:rsidR="003C7EFB" w:rsidRDefault="003C7EFB" w:rsidP="003C7EFB">
      <w:pPr>
        <w:spacing w:after="0"/>
        <w:rPr>
          <w:rFonts w:cstheme="minorHAnsi"/>
        </w:rPr>
      </w:pPr>
      <w:r>
        <w:rPr>
          <w:rFonts w:cstheme="minorHAnsi"/>
        </w:rPr>
        <w:t xml:space="preserve">        </w:t>
      </w:r>
      <w:r w:rsidR="00780764" w:rsidRPr="003C7EFB">
        <w:rPr>
          <w:rFonts w:cstheme="minorHAnsi"/>
        </w:rPr>
        <w:t>dopuszcza rozwiązania równoważne opisywanym a odniesieniu takiemu towarzyszą słowa „</w:t>
      </w:r>
      <w:r w:rsidR="00573937">
        <w:rPr>
          <w:rFonts w:cstheme="minorHAnsi"/>
        </w:rPr>
        <w:t xml:space="preserve"> </w:t>
      </w:r>
      <w:r w:rsidR="00780764" w:rsidRPr="003C7EFB">
        <w:rPr>
          <w:rFonts w:cstheme="minorHAnsi"/>
        </w:rPr>
        <w:t xml:space="preserve">lub </w:t>
      </w:r>
    </w:p>
    <w:p w14:paraId="685CD82D" w14:textId="77777777" w:rsidR="00780764" w:rsidRPr="003C7EFB" w:rsidRDefault="003C7EFB" w:rsidP="003C7EFB">
      <w:pPr>
        <w:spacing w:after="0"/>
        <w:rPr>
          <w:rFonts w:cstheme="minorHAnsi"/>
        </w:rPr>
      </w:pPr>
      <w:r>
        <w:rPr>
          <w:rFonts w:cstheme="minorHAnsi"/>
        </w:rPr>
        <w:t xml:space="preserve">         </w:t>
      </w:r>
      <w:r w:rsidR="00780764" w:rsidRPr="003C7EFB">
        <w:rPr>
          <w:rFonts w:cstheme="minorHAnsi"/>
        </w:rPr>
        <w:t>równoważne</w:t>
      </w:r>
      <w:r w:rsidR="00573937">
        <w:rPr>
          <w:rFonts w:cstheme="minorHAnsi"/>
        </w:rPr>
        <w:t xml:space="preserve"> </w:t>
      </w:r>
      <w:r w:rsidR="00780764" w:rsidRPr="003C7EFB">
        <w:rPr>
          <w:rFonts w:cstheme="minorHAnsi"/>
        </w:rPr>
        <w:t xml:space="preserve">”. </w:t>
      </w:r>
    </w:p>
    <w:p w14:paraId="4CDE2F5B" w14:textId="77777777" w:rsidR="0029387C" w:rsidRPr="0029387C" w:rsidRDefault="0029387C" w:rsidP="0029387C">
      <w:pPr>
        <w:pStyle w:val="Akapitzlist"/>
        <w:ind w:left="426"/>
        <w:rPr>
          <w:rFonts w:cstheme="minorHAnsi"/>
          <w:sz w:val="10"/>
          <w:szCs w:val="10"/>
        </w:rPr>
      </w:pPr>
    </w:p>
    <w:p w14:paraId="02CB9D50" w14:textId="77777777" w:rsidR="00DE1022" w:rsidRPr="00DE1022" w:rsidRDefault="00780764" w:rsidP="00247602">
      <w:pPr>
        <w:pStyle w:val="Akapitzlist"/>
        <w:ind w:left="360"/>
        <w:rPr>
          <w:rFonts w:cstheme="minorHAnsi"/>
        </w:rPr>
      </w:pPr>
      <w:r w:rsidRPr="00DE1022">
        <w:rPr>
          <w:rFonts w:cstheme="minorHAnsi"/>
        </w:rPr>
        <w:t xml:space="preserve">Zamawiający wskazuje, że obowiązek </w:t>
      </w:r>
      <w:r w:rsidRPr="00DE1022">
        <w:rPr>
          <w:rFonts w:cstheme="minorHAnsi"/>
          <w:b/>
          <w:bCs/>
        </w:rPr>
        <w:t xml:space="preserve">zgłoszenia w ofercie </w:t>
      </w:r>
      <w:r w:rsidRPr="00DE1022">
        <w:rPr>
          <w:rFonts w:cstheme="minorHAnsi"/>
        </w:rPr>
        <w:t>rozwiązań równoważnych w</w:t>
      </w:r>
      <w:r w:rsidR="00DE1022" w:rsidRPr="00DE1022">
        <w:rPr>
          <w:rFonts w:cstheme="minorHAnsi"/>
        </w:rPr>
        <w:t> </w:t>
      </w:r>
      <w:r w:rsidRPr="00DE1022">
        <w:rPr>
          <w:rFonts w:cstheme="minorHAnsi"/>
        </w:rPr>
        <w:t>stosunku do opisanych w opisie przedmiotu zamówienia i wykazania równoważności leży po stronie Wykonawcy. W przypadku gdy Wykonawca oferuje rozwiązania równoważne, zamieszcza informacje o stosowaniu rozwiązań równoważnych w</w:t>
      </w:r>
      <w:r w:rsidR="00DE1022" w:rsidRPr="00DE1022">
        <w:rPr>
          <w:rFonts w:cstheme="minorHAnsi"/>
        </w:rPr>
        <w:t> </w:t>
      </w:r>
      <w:r w:rsidRPr="00DE1022">
        <w:rPr>
          <w:rFonts w:cstheme="minorHAnsi"/>
        </w:rPr>
        <w:t xml:space="preserve">Formularzu ofertowym </w:t>
      </w:r>
      <w:r w:rsidRPr="002520D7">
        <w:rPr>
          <w:rFonts w:cstheme="minorHAnsi"/>
        </w:rPr>
        <w:t>w pkt 1</w:t>
      </w:r>
      <w:r w:rsidR="004D6056">
        <w:rPr>
          <w:rFonts w:cstheme="minorHAnsi"/>
        </w:rPr>
        <w:t>0</w:t>
      </w:r>
      <w:r w:rsidR="00F546D3">
        <w:rPr>
          <w:rFonts w:cstheme="minorHAnsi"/>
        </w:rPr>
        <w:t>„</w:t>
      </w:r>
      <w:r w:rsidR="005B339D">
        <w:rPr>
          <w:rFonts w:cstheme="minorHAnsi"/>
        </w:rPr>
        <w:t xml:space="preserve"> </w:t>
      </w:r>
      <w:r w:rsidRPr="002520D7">
        <w:rPr>
          <w:rFonts w:cstheme="minorHAnsi"/>
        </w:rPr>
        <w:t>Pozostałe informacje</w:t>
      </w:r>
      <w:r w:rsidR="005B339D">
        <w:rPr>
          <w:rFonts w:cstheme="minorHAnsi"/>
        </w:rPr>
        <w:t xml:space="preserve"> </w:t>
      </w:r>
      <w:r w:rsidR="00F546D3">
        <w:rPr>
          <w:rFonts w:cstheme="minorHAnsi"/>
        </w:rPr>
        <w:t>”</w:t>
      </w:r>
      <w:r w:rsidRPr="002520D7">
        <w:rPr>
          <w:rFonts w:cstheme="minorHAnsi"/>
        </w:rPr>
        <w:t>.</w:t>
      </w:r>
      <w:r w:rsidRPr="00DE1022">
        <w:rPr>
          <w:rFonts w:cstheme="minorHAnsi"/>
        </w:rPr>
        <w:t xml:space="preserve"> W takim przypadku, Wykonawca jest obowiązany udowodnić równoważność, w</w:t>
      </w:r>
      <w:r w:rsidR="00F84B34">
        <w:rPr>
          <w:rFonts w:cstheme="minorHAnsi"/>
        </w:rPr>
        <w:t> </w:t>
      </w:r>
      <w:r w:rsidRPr="00DE1022">
        <w:rPr>
          <w:rFonts w:cstheme="minorHAnsi"/>
        </w:rPr>
        <w:t xml:space="preserve">szczególności za pomocą przedmiotowych środków dowodowych złożonych wraz z ofertą. </w:t>
      </w:r>
    </w:p>
    <w:p w14:paraId="585EC513" w14:textId="77777777" w:rsidR="00DE1022" w:rsidRPr="00FE0820" w:rsidRDefault="00780764" w:rsidP="00247602">
      <w:pPr>
        <w:ind w:left="360"/>
        <w:rPr>
          <w:rFonts w:cstheme="minorHAnsi"/>
        </w:rPr>
      </w:pPr>
      <w:r w:rsidRPr="00FE0820">
        <w:rPr>
          <w:rFonts w:cstheme="minorHAnsi"/>
        </w:rPr>
        <w:t>Za rozwiązania równoważne Zamawiający uzna rozwiązanie, które w przypadku norm, ocen technicznych, specyfikacji technicznych i systemów referencji technicznych gwarantuje osiągnięcie poziomów parametrów, funkcjonalności i właściwości niezbędnych do uzyskania certyfikacji technicznych i systemów referencji technicznych, przy czym w przypadku podania norm zamawiający za równoważne uzna automatycznie nowsze wersje tych samych norm, które podane są w opisie przedmiotu zamówienia. W</w:t>
      </w:r>
      <w:r w:rsidR="00DE1022" w:rsidRPr="00FE0820">
        <w:rPr>
          <w:rFonts w:cstheme="minorHAnsi"/>
        </w:rPr>
        <w:t> </w:t>
      </w:r>
      <w:r w:rsidRPr="00FE0820">
        <w:rPr>
          <w:rFonts w:cstheme="minorHAnsi"/>
        </w:rPr>
        <w:t xml:space="preserve">przypadku wymogów dotyczących funkcjonalności i wydajności gwarantuje uzyskanie wartości przyjętych w dokumentach opisujących przedmiot zamówienia w zakresie wskazanych tam cech, parametrów i właściwości. </w:t>
      </w:r>
    </w:p>
    <w:p w14:paraId="46BB60E4" w14:textId="77777777" w:rsidR="00DE1022" w:rsidRPr="00DE1022" w:rsidRDefault="00DE1022" w:rsidP="00247602">
      <w:pPr>
        <w:ind w:left="360"/>
        <w:rPr>
          <w:rFonts w:cstheme="minorHAnsi"/>
        </w:rPr>
      </w:pPr>
      <w:r w:rsidRPr="00DE1022">
        <w:rPr>
          <w:rFonts w:cstheme="minorHAnsi"/>
        </w:rPr>
        <w:t>Wymagania jakościowe w związku z zastosowaniem kryterium ceny jako kryterium o wadze przekraczającej 60% odnoszące się do co najmniej głównych elementów składających się na przedmiot zamówienia, zostały określone w opisie przedmiotu zamówienia oraz projekcie umowy</w:t>
      </w:r>
      <w:r w:rsidR="00A56E71">
        <w:rPr>
          <w:rFonts w:cstheme="minorHAnsi"/>
        </w:rPr>
        <w:t>.</w:t>
      </w:r>
    </w:p>
    <w:p w14:paraId="1D80E665" w14:textId="77777777" w:rsidR="00213F66" w:rsidRDefault="00213F66" w:rsidP="00213F66">
      <w:pPr>
        <w:spacing w:after="0"/>
        <w:rPr>
          <w:rFonts w:cstheme="minorHAnsi"/>
        </w:rPr>
      </w:pPr>
      <w:r w:rsidRPr="00213F66">
        <w:rPr>
          <w:rFonts w:cstheme="minorHAnsi"/>
          <w:b/>
        </w:rPr>
        <w:t>3.5.</w:t>
      </w:r>
      <w:r>
        <w:rPr>
          <w:rFonts w:cstheme="minorHAnsi"/>
        </w:rPr>
        <w:t xml:space="preserve"> </w:t>
      </w:r>
      <w:r w:rsidR="00DE1022" w:rsidRPr="00213F66">
        <w:rPr>
          <w:rFonts w:cstheme="minorHAnsi"/>
        </w:rPr>
        <w:t xml:space="preserve">Nazwa i kod dotyczący przedmiotu zamówienia określony we Wspólnym Słowniku Zamówień </w:t>
      </w:r>
      <w:r>
        <w:rPr>
          <w:rFonts w:cstheme="minorHAnsi"/>
        </w:rPr>
        <w:t xml:space="preserve"> </w:t>
      </w:r>
    </w:p>
    <w:p w14:paraId="751362D1" w14:textId="77777777" w:rsidR="00DE1022" w:rsidRPr="00213F66" w:rsidRDefault="00213F66" w:rsidP="00213F66">
      <w:pPr>
        <w:spacing w:after="0"/>
        <w:rPr>
          <w:rFonts w:cstheme="minorHAnsi"/>
        </w:rPr>
      </w:pPr>
      <w:r>
        <w:rPr>
          <w:rFonts w:cstheme="minorHAnsi"/>
        </w:rPr>
        <w:t xml:space="preserve">        </w:t>
      </w:r>
      <w:r w:rsidR="00DE1022" w:rsidRPr="00213F66">
        <w:rPr>
          <w:rFonts w:cstheme="minorHAnsi"/>
        </w:rPr>
        <w:t xml:space="preserve">(CPV): </w:t>
      </w:r>
    </w:p>
    <w:p w14:paraId="03C2D9A0" w14:textId="77777777" w:rsidR="00DE1022" w:rsidRPr="00CB3D96" w:rsidRDefault="00DE1022" w:rsidP="00DE1022">
      <w:pPr>
        <w:rPr>
          <w:rFonts w:cstheme="minorHAnsi"/>
          <w:color w:val="000000" w:themeColor="text1"/>
        </w:rPr>
      </w:pPr>
      <w:r w:rsidRPr="00CB3D96">
        <w:rPr>
          <w:rFonts w:cstheme="minorHAnsi"/>
          <w:b/>
          <w:bCs/>
          <w:color w:val="000000" w:themeColor="text1"/>
        </w:rPr>
        <w:t xml:space="preserve">Główny </w:t>
      </w:r>
      <w:r w:rsidR="0026551A" w:rsidRPr="00CB3D96">
        <w:rPr>
          <w:rFonts w:cstheme="minorHAnsi"/>
          <w:b/>
          <w:bCs/>
          <w:color w:val="000000" w:themeColor="text1"/>
        </w:rPr>
        <w:t>kod CPV</w:t>
      </w:r>
      <w:r w:rsidRPr="00CB3D96">
        <w:rPr>
          <w:rFonts w:cstheme="minorHAnsi"/>
          <w:b/>
          <w:bCs/>
          <w:color w:val="000000" w:themeColor="text1"/>
        </w:rPr>
        <w:t xml:space="preserve">: </w:t>
      </w:r>
    </w:p>
    <w:p w14:paraId="65237F9A" w14:textId="77777777" w:rsidR="00A11BA1" w:rsidRPr="00CB3D96" w:rsidRDefault="00365268" w:rsidP="00A11BA1">
      <w:pPr>
        <w:rPr>
          <w:rFonts w:cstheme="minorHAnsi"/>
          <w:color w:val="000000" w:themeColor="text1"/>
        </w:rPr>
      </w:pPr>
      <w:r w:rsidRPr="00CB3D96">
        <w:rPr>
          <w:rFonts w:cstheme="minorHAnsi"/>
          <w:color w:val="000000" w:themeColor="text1"/>
        </w:rPr>
        <w:t>35000000-4 Sprzęt bezpieczeństwa, gaśniczy, policyjny i obronny</w:t>
      </w:r>
      <w:r w:rsidR="00345E02" w:rsidRPr="00CB3D96">
        <w:rPr>
          <w:rFonts w:cstheme="minorHAnsi"/>
          <w:color w:val="000000" w:themeColor="text1"/>
        </w:rPr>
        <w:t>.</w:t>
      </w:r>
    </w:p>
    <w:p w14:paraId="1DE324CB" w14:textId="77777777" w:rsidR="006C27BD" w:rsidRPr="0039721F" w:rsidRDefault="001A4D3C" w:rsidP="00345E02">
      <w:pPr>
        <w:tabs>
          <w:tab w:val="left" w:pos="426"/>
        </w:tabs>
        <w:spacing w:after="0"/>
        <w:jc w:val="both"/>
        <w:rPr>
          <w:rFonts w:cstheme="minorHAnsi"/>
        </w:rPr>
      </w:pPr>
      <w:r w:rsidRPr="001A4D3C">
        <w:rPr>
          <w:rFonts w:cstheme="minorHAnsi"/>
          <w:b/>
        </w:rPr>
        <w:t>3.6.</w:t>
      </w:r>
      <w:r>
        <w:rPr>
          <w:rFonts w:cstheme="minorHAnsi"/>
        </w:rPr>
        <w:t xml:space="preserve"> </w:t>
      </w:r>
      <w:r w:rsidR="00CE304C">
        <w:rPr>
          <w:rFonts w:cstheme="minorHAnsi"/>
        </w:rPr>
        <w:t xml:space="preserve">Zamawiający </w:t>
      </w:r>
      <w:r w:rsidR="0039721F">
        <w:rPr>
          <w:rFonts w:cstheme="minorHAnsi"/>
        </w:rPr>
        <w:t xml:space="preserve">nie </w:t>
      </w:r>
      <w:r w:rsidR="007B6C74" w:rsidRPr="001A4D3C">
        <w:rPr>
          <w:rFonts w:cstheme="minorHAnsi"/>
        </w:rPr>
        <w:t xml:space="preserve">dopuszcza możliwości składania </w:t>
      </w:r>
      <w:r w:rsidR="00CE304C">
        <w:rPr>
          <w:rFonts w:cstheme="minorHAnsi"/>
        </w:rPr>
        <w:t xml:space="preserve"> </w:t>
      </w:r>
      <w:r w:rsidR="007B6C74" w:rsidRPr="001A4D3C">
        <w:rPr>
          <w:rFonts w:cstheme="minorHAnsi"/>
        </w:rPr>
        <w:t>ofert częściowych</w:t>
      </w:r>
      <w:r w:rsidR="0039721F">
        <w:rPr>
          <w:rFonts w:cstheme="minorHAnsi"/>
        </w:rPr>
        <w:t>.</w:t>
      </w:r>
    </w:p>
    <w:p w14:paraId="2E073E2A" w14:textId="77777777" w:rsidR="00DE1022" w:rsidRPr="00DE1022" w:rsidRDefault="00DE1022" w:rsidP="008F7B22">
      <w:pPr>
        <w:shd w:val="clear" w:color="auto" w:fill="D9D9D9" w:themeFill="background1" w:themeFillShade="D9"/>
        <w:spacing w:before="240" w:after="120"/>
        <w:rPr>
          <w:rFonts w:cstheme="minorHAnsi"/>
        </w:rPr>
      </w:pPr>
      <w:r w:rsidRPr="00DE1022">
        <w:rPr>
          <w:rFonts w:cstheme="minorHAnsi"/>
          <w:b/>
          <w:bCs/>
        </w:rPr>
        <w:t xml:space="preserve">Rozdział 4. Termin wykonania zamówienia </w:t>
      </w:r>
    </w:p>
    <w:p w14:paraId="66E8907F" w14:textId="77777777" w:rsidR="00DE1022" w:rsidRDefault="00DE1022" w:rsidP="00EB7AA7">
      <w:pPr>
        <w:pStyle w:val="Akapitzlist"/>
        <w:numPr>
          <w:ilvl w:val="1"/>
          <w:numId w:val="8"/>
        </w:numPr>
        <w:rPr>
          <w:rFonts w:cstheme="minorHAnsi"/>
        </w:rPr>
      </w:pPr>
      <w:r w:rsidRPr="00AE073A">
        <w:rPr>
          <w:rFonts w:cstheme="minorHAnsi"/>
        </w:rPr>
        <w:t>Wykonawca obowiązany jest wykonać przedmiot zamówienia określony w rozdziale 3 SWZ</w:t>
      </w:r>
      <w:r w:rsidR="00F546D3" w:rsidRPr="00AE073A">
        <w:rPr>
          <w:rFonts w:cstheme="minorHAnsi"/>
        </w:rPr>
        <w:t xml:space="preserve"> w terminie</w:t>
      </w:r>
      <w:r w:rsidRPr="00AE073A">
        <w:rPr>
          <w:rFonts w:cstheme="minorHAnsi"/>
        </w:rPr>
        <w:t xml:space="preserve">: </w:t>
      </w:r>
      <w:r w:rsidR="0005488E">
        <w:rPr>
          <w:rFonts w:cstheme="minorHAnsi"/>
          <w:b/>
          <w:bCs/>
        </w:rPr>
        <w:t xml:space="preserve"> do dnia 29</w:t>
      </w:r>
      <w:r w:rsidR="00AF128C">
        <w:rPr>
          <w:rFonts w:cstheme="minorHAnsi"/>
          <w:b/>
          <w:bCs/>
        </w:rPr>
        <w:t xml:space="preserve">.12.2025 r. </w:t>
      </w:r>
      <w:r w:rsidR="00A11BA1">
        <w:rPr>
          <w:rFonts w:cstheme="minorHAnsi"/>
          <w:b/>
          <w:bCs/>
        </w:rPr>
        <w:t xml:space="preserve">- </w:t>
      </w:r>
      <w:r w:rsidRPr="00AE073A">
        <w:rPr>
          <w:rFonts w:cstheme="minorHAnsi"/>
        </w:rPr>
        <w:t xml:space="preserve">od dnia podpisania umowy. </w:t>
      </w:r>
    </w:p>
    <w:p w14:paraId="02FC3DAB" w14:textId="77777777" w:rsidR="00345E02" w:rsidRPr="00345E02" w:rsidRDefault="00345E02" w:rsidP="00345E02">
      <w:pPr>
        <w:rPr>
          <w:rFonts w:cstheme="minorHAnsi"/>
        </w:rPr>
      </w:pPr>
    </w:p>
    <w:p w14:paraId="21D68152" w14:textId="77777777" w:rsidR="0029387C" w:rsidRPr="0029387C" w:rsidRDefault="0029387C" w:rsidP="008F7B22">
      <w:pPr>
        <w:shd w:val="clear" w:color="auto" w:fill="D9D9D9" w:themeFill="background1" w:themeFillShade="D9"/>
        <w:spacing w:before="240"/>
        <w:rPr>
          <w:rFonts w:cstheme="minorHAnsi"/>
        </w:rPr>
      </w:pPr>
      <w:r w:rsidRPr="0029387C">
        <w:rPr>
          <w:rFonts w:cstheme="minorHAnsi"/>
          <w:b/>
          <w:bCs/>
        </w:rPr>
        <w:lastRenderedPageBreak/>
        <w:t xml:space="preserve">Rozdział 5. Podstawy wykluczenia z postępowania </w:t>
      </w:r>
    </w:p>
    <w:p w14:paraId="3D2BE31C" w14:textId="77777777" w:rsidR="0029387C" w:rsidRPr="00FE0820" w:rsidRDefault="0029387C" w:rsidP="00EB7AA7">
      <w:pPr>
        <w:pStyle w:val="Akapitzlist"/>
        <w:numPr>
          <w:ilvl w:val="1"/>
          <w:numId w:val="9"/>
        </w:numPr>
        <w:spacing w:after="120"/>
        <w:ind w:left="357" w:hanging="357"/>
        <w:contextualSpacing w:val="0"/>
        <w:rPr>
          <w:rFonts w:cstheme="minorHAnsi"/>
        </w:rPr>
      </w:pPr>
      <w:r w:rsidRPr="00FE0820">
        <w:rPr>
          <w:rFonts w:cstheme="minorHAnsi"/>
        </w:rPr>
        <w:t xml:space="preserve">Z postępowania o udzielenie zamówienia wyklucza się Wykonawców, w stosunku, do których zachodzi którakolwiek z okoliczności wskazanych w art. 108 ust. 1 ustawy Pzp. </w:t>
      </w:r>
    </w:p>
    <w:p w14:paraId="57B47C1E" w14:textId="77777777" w:rsidR="0029387C" w:rsidRPr="00FE0820" w:rsidRDefault="0029387C" w:rsidP="00EB7AA7">
      <w:pPr>
        <w:pStyle w:val="Akapitzlist"/>
        <w:numPr>
          <w:ilvl w:val="2"/>
          <w:numId w:val="9"/>
        </w:numPr>
        <w:spacing w:after="120"/>
        <w:contextualSpacing w:val="0"/>
        <w:rPr>
          <w:rFonts w:cstheme="minorHAnsi"/>
        </w:rPr>
      </w:pPr>
      <w:r w:rsidRPr="00FE0820">
        <w:rPr>
          <w:rFonts w:cstheme="minorHAnsi"/>
        </w:rPr>
        <w:t xml:space="preserve">Z postępowania o udzielenie zamówienia zgodnie z treścią art. 108 ust. 1 Pzp Zamawiający wykluczy Wykonawcę: </w:t>
      </w:r>
    </w:p>
    <w:p w14:paraId="420A67A9" w14:textId="77777777" w:rsidR="0029387C" w:rsidRPr="0029387C" w:rsidRDefault="0029387C" w:rsidP="007F7B54">
      <w:pPr>
        <w:spacing w:after="120"/>
        <w:ind w:firstLine="709"/>
        <w:rPr>
          <w:rFonts w:cstheme="minorHAnsi"/>
        </w:rPr>
      </w:pPr>
      <w:r w:rsidRPr="0029387C">
        <w:rPr>
          <w:rFonts w:cstheme="minorHAnsi"/>
        </w:rPr>
        <w:t xml:space="preserve">1) będącego osobą fizyczną, którego prawomocnie skazano za przestępstwo: </w:t>
      </w:r>
    </w:p>
    <w:p w14:paraId="2437934A"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 xml:space="preserve">udziału w zorganizowanej grupie przestępczej albo związku mającym na celu popełnienie przestępstwa lub przestępstwa skarbowego, o którym mowa w art. 258 Kodeksu karnego, </w:t>
      </w:r>
    </w:p>
    <w:p w14:paraId="031A5002"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 xml:space="preserve">handlu ludźmi, o którym mowa w art. 189a Kodeksu karnego, </w:t>
      </w:r>
    </w:p>
    <w:p w14:paraId="237C1334" w14:textId="77777777" w:rsidR="00F608F4" w:rsidRDefault="0029387C" w:rsidP="00F608F4">
      <w:pPr>
        <w:pStyle w:val="Akapitzlist"/>
        <w:numPr>
          <w:ilvl w:val="1"/>
          <w:numId w:val="1"/>
        </w:numPr>
        <w:spacing w:after="0"/>
        <w:contextualSpacing w:val="0"/>
        <w:rPr>
          <w:rFonts w:cstheme="minorHAnsi"/>
        </w:rPr>
      </w:pPr>
      <w:r w:rsidRPr="0029387C">
        <w:rPr>
          <w:rFonts w:cstheme="minorHAnsi"/>
        </w:rPr>
        <w:t>o którym mowa w art. 228-230a, art. 250a Kodeksu karnego, w art. 46-48 ustawy z</w:t>
      </w:r>
      <w:r>
        <w:rPr>
          <w:rFonts w:cstheme="minorHAnsi"/>
        </w:rPr>
        <w:t> </w:t>
      </w:r>
      <w:r w:rsidRPr="0029387C">
        <w:rPr>
          <w:rFonts w:cstheme="minorHAnsi"/>
        </w:rPr>
        <w:t xml:space="preserve">dnia 25 czerwca 2010 r. o sporcie (t.j. Dz. U. z 2023 r. poz. 2048 oraz z 2024 poz. 1166) lub w art. 54 ust. 1-4 ustawy z dnia 12 maja 2011 r. o refundacji leków, środków spożywczych specjalnego przeznaczenia żywieniowego oraz wyrobów medycznych </w:t>
      </w:r>
    </w:p>
    <w:p w14:paraId="69F96764" w14:textId="77777777" w:rsidR="0029387C" w:rsidRDefault="0029387C" w:rsidP="00F608F4">
      <w:pPr>
        <w:pStyle w:val="Akapitzlist"/>
        <w:spacing w:after="0"/>
        <w:ind w:left="1440"/>
        <w:contextualSpacing w:val="0"/>
        <w:rPr>
          <w:rFonts w:cstheme="minorHAnsi"/>
        </w:rPr>
      </w:pPr>
      <w:r w:rsidRPr="0029387C">
        <w:rPr>
          <w:rFonts w:cstheme="minorHAnsi"/>
        </w:rPr>
        <w:t>(</w:t>
      </w:r>
      <w:r w:rsidR="00F608F4">
        <w:rPr>
          <w:rFonts w:cstheme="minorHAnsi"/>
        </w:rPr>
        <w:t xml:space="preserve"> </w:t>
      </w:r>
      <w:r w:rsidR="007326E0" w:rsidRPr="003C69B0">
        <w:rPr>
          <w:rFonts w:cstheme="minorHAnsi"/>
        </w:rPr>
        <w:t xml:space="preserve">t.j. </w:t>
      </w:r>
      <w:r w:rsidR="001F5671" w:rsidRPr="003C69B0">
        <w:rPr>
          <w:rFonts w:cstheme="minorHAnsi"/>
        </w:rPr>
        <w:t xml:space="preserve">Dz. U. z 2025 r. poz. </w:t>
      </w:r>
      <w:r w:rsidR="003C69B0" w:rsidRPr="003C69B0">
        <w:rPr>
          <w:rFonts w:cstheme="minorHAnsi"/>
        </w:rPr>
        <w:t>907</w:t>
      </w:r>
      <w:r w:rsidR="003C69B0">
        <w:rPr>
          <w:rFonts w:cstheme="minorHAnsi"/>
        </w:rPr>
        <w:t>),</w:t>
      </w:r>
    </w:p>
    <w:p w14:paraId="20004C55" w14:textId="77777777" w:rsidR="00F608F4" w:rsidRDefault="00F608F4" w:rsidP="00F608F4">
      <w:pPr>
        <w:pStyle w:val="Akapitzlist"/>
        <w:spacing w:after="0"/>
        <w:ind w:left="1440"/>
        <w:contextualSpacing w:val="0"/>
        <w:rPr>
          <w:rFonts w:cstheme="minorHAnsi"/>
        </w:rPr>
      </w:pPr>
    </w:p>
    <w:p w14:paraId="467D2D06" w14:textId="77777777" w:rsidR="0029387C" w:rsidRDefault="0029387C" w:rsidP="00F608F4">
      <w:pPr>
        <w:pStyle w:val="Akapitzlist"/>
        <w:numPr>
          <w:ilvl w:val="1"/>
          <w:numId w:val="1"/>
        </w:numPr>
        <w:spacing w:after="0"/>
        <w:contextualSpacing w:val="0"/>
        <w:rPr>
          <w:rFonts w:cstheme="minorHAnsi"/>
        </w:rPr>
      </w:pPr>
      <w:r w:rsidRPr="0029387C">
        <w:rPr>
          <w:rFonts w:cstheme="minorHAnsi"/>
        </w:rPr>
        <w:t>finansowania przestępstwa o charakterze terrorystycznym, o którym mowa w</w:t>
      </w:r>
      <w:r>
        <w:rPr>
          <w:rFonts w:cstheme="minorHAnsi"/>
        </w:rPr>
        <w:t> </w:t>
      </w:r>
      <w:r w:rsidRPr="0029387C">
        <w:rPr>
          <w:rFonts w:cstheme="minorHAnsi"/>
        </w:rPr>
        <w:t>art.</w:t>
      </w:r>
      <w:r>
        <w:rPr>
          <w:rFonts w:cstheme="minorHAnsi"/>
        </w:rPr>
        <w:t> </w:t>
      </w:r>
      <w:r w:rsidRPr="0029387C">
        <w:rPr>
          <w:rFonts w:cstheme="minorHAnsi"/>
        </w:rPr>
        <w:t>165a Kodeksu karnego, lub przestępstwo udaremniania lub utrudniania stwierdzenia przestępnego pochodzenia pieniędzy lub ukrywania ich pochodzenia, o</w:t>
      </w:r>
      <w:r>
        <w:rPr>
          <w:rFonts w:cstheme="minorHAnsi"/>
        </w:rPr>
        <w:t> </w:t>
      </w:r>
      <w:r w:rsidRPr="0029387C">
        <w:rPr>
          <w:rFonts w:cstheme="minorHAnsi"/>
        </w:rPr>
        <w:t xml:space="preserve">którym mowa w art. 299 Kodeksu karnego, </w:t>
      </w:r>
    </w:p>
    <w:p w14:paraId="4B351858" w14:textId="77777777" w:rsidR="00F608F4" w:rsidRDefault="00F608F4" w:rsidP="00F608F4">
      <w:pPr>
        <w:pStyle w:val="Akapitzlist"/>
        <w:spacing w:after="0"/>
        <w:ind w:left="1440"/>
        <w:contextualSpacing w:val="0"/>
        <w:rPr>
          <w:rFonts w:cstheme="minorHAnsi"/>
        </w:rPr>
      </w:pPr>
    </w:p>
    <w:p w14:paraId="4EF3C7A7"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o charakterze terrorystycznym, o którym mowa w art. 115 § 20 Kodeksu karnego, lub</w:t>
      </w:r>
      <w:r>
        <w:rPr>
          <w:rFonts w:cstheme="minorHAnsi"/>
        </w:rPr>
        <w:t> </w:t>
      </w:r>
      <w:r w:rsidRPr="0029387C">
        <w:rPr>
          <w:rFonts w:cstheme="minorHAnsi"/>
        </w:rPr>
        <w:t xml:space="preserve">mające na celu popełnienie tego przestępstwa, </w:t>
      </w:r>
    </w:p>
    <w:p w14:paraId="793F29C8"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powierzenia wykonywania pracy małoletniemu cudzoziemcowi, o którym mowa w</w:t>
      </w:r>
      <w:r>
        <w:rPr>
          <w:rFonts w:cstheme="minorHAnsi"/>
        </w:rPr>
        <w:t> </w:t>
      </w:r>
      <w:r w:rsidRPr="0029387C">
        <w:rPr>
          <w:rFonts w:cstheme="minorHAnsi"/>
        </w:rPr>
        <w:t xml:space="preserve">art. 9 ust. 2 ustawy z dnia 15 czerwca 2012 r. o skutkach powierzania wykonywania pracy cudzoziemcom przebywającym wbrew przepisom na terytorium Rzeczypospolitej Polskiej (Dz. U. z 2021 r. poz. 1745 ze zm.), </w:t>
      </w:r>
    </w:p>
    <w:p w14:paraId="0732CEE0" w14:textId="77777777" w:rsidR="0029387C" w:rsidRDefault="0029387C" w:rsidP="00EB7AA7">
      <w:pPr>
        <w:pStyle w:val="Akapitzlist"/>
        <w:numPr>
          <w:ilvl w:val="1"/>
          <w:numId w:val="1"/>
        </w:numPr>
        <w:spacing w:after="120"/>
        <w:contextualSpacing w:val="0"/>
        <w:rPr>
          <w:rFonts w:cstheme="minorHAnsi"/>
        </w:rPr>
      </w:pPr>
      <w:r w:rsidRPr="0029387C">
        <w:rPr>
          <w:rFonts w:cstheme="minorHAnsi"/>
        </w:rPr>
        <w:t>przeciwko obrotowi gospodarczemu, o który</w:t>
      </w:r>
      <w:r w:rsidR="00F816F6">
        <w:rPr>
          <w:rFonts w:cstheme="minorHAnsi"/>
        </w:rPr>
        <w:t>m</w:t>
      </w:r>
      <w:r w:rsidRPr="0029387C">
        <w:rPr>
          <w:rFonts w:cstheme="minorHAnsi"/>
        </w:rPr>
        <w:t xml:space="preserve"> mowa w art. 296</w:t>
      </w:r>
      <w:r w:rsidR="0068067A">
        <w:rPr>
          <w:rFonts w:cstheme="minorHAnsi"/>
        </w:rPr>
        <w:t>-</w:t>
      </w:r>
      <w:r w:rsidRPr="0029387C">
        <w:rPr>
          <w:rFonts w:cstheme="minorHAnsi"/>
        </w:rPr>
        <w:t>307 Kodeksu karnego, przestępstwo oszustwa, o którym mowa w art. 286 Kodeksu karnego, przestępstwo przeciwko wiarygodności dokumentów, o których mowa w art. 270–277d Kodeksu karnego, lub przestępstwo skarbowe,</w:t>
      </w:r>
    </w:p>
    <w:p w14:paraId="43372C89" w14:textId="77777777" w:rsidR="0029387C" w:rsidRPr="0029387C" w:rsidRDefault="0029387C" w:rsidP="00EB7AA7">
      <w:pPr>
        <w:pStyle w:val="Akapitzlist"/>
        <w:numPr>
          <w:ilvl w:val="1"/>
          <w:numId w:val="1"/>
        </w:numPr>
        <w:spacing w:after="120"/>
        <w:contextualSpacing w:val="0"/>
        <w:rPr>
          <w:rFonts w:cstheme="minorHAnsi"/>
        </w:rPr>
      </w:pPr>
      <w:r w:rsidRPr="0029387C">
        <w:rPr>
          <w:rFonts w:cstheme="minorHAnsi"/>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6B45059" w14:textId="77777777" w:rsidR="006E4553" w:rsidRDefault="0029387C" w:rsidP="00EB7AA7">
      <w:pPr>
        <w:pStyle w:val="Akapitzlist"/>
        <w:numPr>
          <w:ilvl w:val="0"/>
          <w:numId w:val="16"/>
        </w:numPr>
        <w:spacing w:after="120"/>
        <w:ind w:left="993"/>
        <w:contextualSpacing w:val="0"/>
        <w:rPr>
          <w:rFonts w:cstheme="minorHAnsi"/>
        </w:rPr>
      </w:pPr>
      <w:r w:rsidRPr="0000713F">
        <w:rPr>
          <w:rFonts w:cstheme="minorHAnsi"/>
        </w:rPr>
        <w:t>jeżeli urzędującego członka jego organu zarządzającego lub nadzorczego, wspólnika spółki w spółce jawnej lub partnerskiej albo komplementariusza w spółce komandytowej lub</w:t>
      </w:r>
      <w:r w:rsidR="002E275B">
        <w:rPr>
          <w:rFonts w:cstheme="minorHAnsi"/>
        </w:rPr>
        <w:t xml:space="preserve"> </w:t>
      </w:r>
      <w:r w:rsidRPr="0000713F">
        <w:rPr>
          <w:rFonts w:cstheme="minorHAnsi"/>
        </w:rPr>
        <w:t xml:space="preserve">komandytowo-akcyjnej lub prokurenta prawomocnie skazano za przestępstwo, o którym mowa w pkt 1; </w:t>
      </w:r>
    </w:p>
    <w:p w14:paraId="3E7B323C"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wobec którego wydano prawomocny wyrok sądu lub ostateczną decyzję administracyjną o</w:t>
      </w:r>
      <w:r w:rsidR="0000713F" w:rsidRPr="006E4553">
        <w:rPr>
          <w:rFonts w:cstheme="minorHAnsi"/>
        </w:rPr>
        <w:t> </w:t>
      </w:r>
      <w:r w:rsidRPr="006E4553">
        <w:rPr>
          <w:rFonts w:cstheme="minorHAnsi"/>
        </w:rPr>
        <w:t>zaleganiu z uiszczeniem podatków, opłat lub składek na ubezpieczenie społeczne lub</w:t>
      </w:r>
      <w:r w:rsidR="002E275B">
        <w:rPr>
          <w:rFonts w:cstheme="minorHAnsi"/>
        </w:rPr>
        <w:t xml:space="preserve"> </w:t>
      </w:r>
      <w:r w:rsidRPr="006E4553">
        <w:rPr>
          <w:rFonts w:cstheme="minorHAnsi"/>
        </w:rPr>
        <w:t xml:space="preserve">zdrowotne, chyba że Wykonawca odpowiednio przed upływem terminu składania ofert </w:t>
      </w:r>
      <w:r w:rsidRPr="006E4553">
        <w:rPr>
          <w:rFonts w:cstheme="minorHAnsi"/>
        </w:rPr>
        <w:lastRenderedPageBreak/>
        <w:t xml:space="preserve">dokonał płatności należnych podatków, opłat lub składek na ubezpieczenie społeczne lub zdrowotne wraz z odsetkami lub grzywnami lub zawarł wiążące porozumienie w sprawie spłaty tych należności; </w:t>
      </w:r>
    </w:p>
    <w:p w14:paraId="174301B7"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 xml:space="preserve">wobec którego prawomocnie orzeczono zakaz ubiegania się o zamówienia publiczne; </w:t>
      </w:r>
    </w:p>
    <w:p w14:paraId="00A57BC3" w14:textId="77777777" w:rsidR="006E4553" w:rsidRDefault="0029387C" w:rsidP="00EB7AA7">
      <w:pPr>
        <w:pStyle w:val="Akapitzlist"/>
        <w:numPr>
          <w:ilvl w:val="0"/>
          <w:numId w:val="16"/>
        </w:numPr>
        <w:spacing w:after="120"/>
        <w:ind w:left="993"/>
        <w:contextualSpacing w:val="0"/>
        <w:rPr>
          <w:rFonts w:cstheme="minorHAnsi"/>
        </w:rPr>
      </w:pPr>
      <w:r w:rsidRPr="006E4553">
        <w:rPr>
          <w:rFonts w:cstheme="minorHAnsi"/>
        </w:rPr>
        <w:t>jeżeli Zamawiający może stwierdzić, na podstawie wiarygodnych przesłanek, że</w:t>
      </w:r>
      <w:r w:rsidR="0000713F" w:rsidRPr="006E4553">
        <w:rPr>
          <w:rFonts w:cstheme="minorHAnsi"/>
        </w:rPr>
        <w:t> </w:t>
      </w:r>
      <w:r w:rsidRPr="006E4553">
        <w:rPr>
          <w:rFonts w:cstheme="minorHAnsi"/>
        </w:rPr>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rsidR="0000713F" w:rsidRPr="006E4553">
        <w:rPr>
          <w:rFonts w:cstheme="minorHAnsi"/>
        </w:rPr>
        <w:t> </w:t>
      </w:r>
      <w:r w:rsidRPr="006E4553">
        <w:rPr>
          <w:rFonts w:cstheme="minorHAnsi"/>
        </w:rPr>
        <w:t xml:space="preserve">wykażą, że przygotowali te oferty niezależnie od siebie; </w:t>
      </w:r>
    </w:p>
    <w:p w14:paraId="678996BE" w14:textId="77777777" w:rsidR="0029387C" w:rsidRPr="006E4553" w:rsidRDefault="0029387C" w:rsidP="00EB7AA7">
      <w:pPr>
        <w:pStyle w:val="Akapitzlist"/>
        <w:numPr>
          <w:ilvl w:val="0"/>
          <w:numId w:val="16"/>
        </w:numPr>
        <w:spacing w:after="120"/>
        <w:ind w:left="993"/>
        <w:contextualSpacing w:val="0"/>
        <w:rPr>
          <w:rFonts w:cstheme="minorHAnsi"/>
        </w:rPr>
      </w:pPr>
      <w:r w:rsidRPr="006E4553">
        <w:rPr>
          <w:rFonts w:cstheme="minorHAnsi"/>
        </w:rPr>
        <w:t xml:space="preserve">jeżeli, w przypadkach, o których mowa w art. 85 ust. 1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468EBFD" w14:textId="77777777" w:rsidR="0000713F" w:rsidRPr="00F16D90" w:rsidRDefault="0029387C" w:rsidP="00EB7AA7">
      <w:pPr>
        <w:pStyle w:val="Akapitzlist"/>
        <w:numPr>
          <w:ilvl w:val="2"/>
          <w:numId w:val="10"/>
        </w:numPr>
        <w:spacing w:after="120"/>
        <w:contextualSpacing w:val="0"/>
        <w:rPr>
          <w:rFonts w:cstheme="minorHAnsi"/>
        </w:rPr>
      </w:pPr>
      <w:r w:rsidRPr="00F16D90">
        <w:rPr>
          <w:rFonts w:cstheme="minorHAnsi"/>
        </w:rPr>
        <w:t>Wykluczenie Wykonawcy następuje zgodnie z art. 111 ustawy Pzp.</w:t>
      </w:r>
    </w:p>
    <w:p w14:paraId="68321C9A"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Wykonawca może zostać wykluczony przez Zamawiającego na każdym etapie postępowania o</w:t>
      </w:r>
      <w:r w:rsidR="007F7B54">
        <w:rPr>
          <w:rFonts w:cstheme="minorHAnsi"/>
        </w:rPr>
        <w:t> </w:t>
      </w:r>
      <w:r w:rsidRPr="00F16D90">
        <w:rPr>
          <w:rFonts w:cstheme="minorHAnsi"/>
        </w:rPr>
        <w:t xml:space="preserve">udzielenie zamówienia. </w:t>
      </w:r>
    </w:p>
    <w:p w14:paraId="65803C06"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 xml:space="preserve">Wykonawca nie podlega wykluczaniu w okolicznościach określonych w art. 108 ust. 1 pkt 1, 2 i 5 ustawy Pzp, jeżeli udowodni Zamawiającemu, że spełnił łącznie następujące przesłanki: </w:t>
      </w:r>
    </w:p>
    <w:p w14:paraId="038BAA98" w14:textId="77777777" w:rsid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naprawił lub zobowiązał się do naprawienia szkody wyrządzonej przestępstwem, wykroczeniem lub swoim nieprawidłowym postępowaniem, w tym poprzez zadośćuczynienie pieniężne; </w:t>
      </w:r>
    </w:p>
    <w:p w14:paraId="201C38BA" w14:textId="77777777" w:rsid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75B8F130" w14:textId="77777777" w:rsidR="0000713F" w:rsidRPr="0000713F" w:rsidRDefault="0000713F" w:rsidP="00EB7AA7">
      <w:pPr>
        <w:pStyle w:val="Akapitzlist"/>
        <w:numPr>
          <w:ilvl w:val="0"/>
          <w:numId w:val="2"/>
        </w:numPr>
        <w:spacing w:after="120"/>
        <w:ind w:left="993"/>
        <w:contextualSpacing w:val="0"/>
        <w:rPr>
          <w:rFonts w:cstheme="minorHAnsi"/>
        </w:rPr>
      </w:pPr>
      <w:r w:rsidRPr="0000713F">
        <w:rPr>
          <w:rFonts w:cstheme="minorHAnsi"/>
        </w:rPr>
        <w:t xml:space="preserve">podjął konkretne środki techniczne, organizacyjne i kadrowe, odpowiednie dla zapobiegania dalszym przestępstwom, wykroczeniom lub nieprawidłowemu postępowaniu, w szczególności: </w:t>
      </w:r>
    </w:p>
    <w:p w14:paraId="5309B26D"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zerwał wszelkie powiązania z osobami lub podmiotami odpowiedzialnymi za nieprawidłowe postępowanie Wykonawcy,</w:t>
      </w:r>
    </w:p>
    <w:p w14:paraId="360EE055"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zreorganizował personel, </w:t>
      </w:r>
    </w:p>
    <w:p w14:paraId="73C0E375"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wdrożył system sprawozdawczości i kontroli, </w:t>
      </w:r>
    </w:p>
    <w:p w14:paraId="49E303C1" w14:textId="77777777" w:rsidR="0000713F" w:rsidRDefault="0000713F" w:rsidP="00EB7AA7">
      <w:pPr>
        <w:pStyle w:val="Akapitzlist"/>
        <w:numPr>
          <w:ilvl w:val="1"/>
          <w:numId w:val="3"/>
        </w:numPr>
        <w:spacing w:after="120"/>
        <w:contextualSpacing w:val="0"/>
        <w:rPr>
          <w:rFonts w:cstheme="minorHAnsi"/>
        </w:rPr>
      </w:pPr>
      <w:r w:rsidRPr="0000713F">
        <w:rPr>
          <w:rFonts w:cstheme="minorHAnsi"/>
        </w:rPr>
        <w:t xml:space="preserve">utworzył struktury audytu wewnętrznego do monitorowania przestrzegania przepisów, wewnętrznych regulacji lub standardów, </w:t>
      </w:r>
    </w:p>
    <w:p w14:paraId="2513CD85" w14:textId="77777777" w:rsidR="0000713F" w:rsidRPr="0000713F" w:rsidRDefault="0000713F" w:rsidP="00EB7AA7">
      <w:pPr>
        <w:pStyle w:val="Akapitzlist"/>
        <w:numPr>
          <w:ilvl w:val="1"/>
          <w:numId w:val="3"/>
        </w:numPr>
        <w:spacing w:after="120"/>
        <w:contextualSpacing w:val="0"/>
        <w:rPr>
          <w:rFonts w:cstheme="minorHAnsi"/>
        </w:rPr>
      </w:pPr>
      <w:r w:rsidRPr="0000713F">
        <w:rPr>
          <w:rFonts w:cstheme="minorHAnsi"/>
        </w:rPr>
        <w:t xml:space="preserve">wprowadził wewnętrzne regulacje dotyczące odpowiedzialności i odszkodowań za nieprzestrzeganie przepisów, wewnętrznych regulacji lub standardów. </w:t>
      </w:r>
    </w:p>
    <w:p w14:paraId="03C028F5" w14:textId="77777777" w:rsidR="0000713F" w:rsidRPr="00F16D90" w:rsidRDefault="0000713F" w:rsidP="00EB7AA7">
      <w:pPr>
        <w:pStyle w:val="Akapitzlist"/>
        <w:numPr>
          <w:ilvl w:val="2"/>
          <w:numId w:val="10"/>
        </w:numPr>
        <w:spacing w:after="120"/>
        <w:contextualSpacing w:val="0"/>
        <w:rPr>
          <w:rFonts w:cstheme="minorHAnsi"/>
        </w:rPr>
      </w:pPr>
      <w:r w:rsidRPr="00F16D90">
        <w:rPr>
          <w:rFonts w:cstheme="minorHAnsi"/>
        </w:rPr>
        <w:t xml:space="preserve">Zamawiający oceni, czy podjęte przez Wykonawcę czynności, o których mowa w pkt </w:t>
      </w:r>
      <w:r w:rsidR="00C52469">
        <w:rPr>
          <w:rFonts w:cstheme="minorHAnsi"/>
        </w:rPr>
        <w:t>5.</w:t>
      </w:r>
      <w:r w:rsidRPr="00F16D90">
        <w:rPr>
          <w:rFonts w:cstheme="minorHAnsi"/>
        </w:rPr>
        <w:t xml:space="preserve">1.4. SWZ, są wystarczające do wykazania jego rzetelności, uwzględniając wagę i szczególne </w:t>
      </w:r>
      <w:r w:rsidRPr="00F16D90">
        <w:rPr>
          <w:rFonts w:cstheme="minorHAnsi"/>
        </w:rPr>
        <w:lastRenderedPageBreak/>
        <w:t>okoliczności czynu Wykonawcy. Jeżeli podjęte przez Wykonawcę czynności, o których mowa w</w:t>
      </w:r>
      <w:r w:rsidR="00C52469">
        <w:rPr>
          <w:rFonts w:cstheme="minorHAnsi"/>
        </w:rPr>
        <w:t> </w:t>
      </w:r>
      <w:r w:rsidRPr="00F16D90">
        <w:rPr>
          <w:rFonts w:cstheme="minorHAnsi"/>
        </w:rPr>
        <w:t xml:space="preserve">pkt </w:t>
      </w:r>
      <w:r w:rsidR="00C52469">
        <w:rPr>
          <w:rFonts w:cstheme="minorHAnsi"/>
        </w:rPr>
        <w:t>5.</w:t>
      </w:r>
      <w:r w:rsidRPr="00F16D90">
        <w:rPr>
          <w:rFonts w:cstheme="minorHAnsi"/>
        </w:rPr>
        <w:t xml:space="preserve">1.4. SWZ nie są wystarczające do wykazania jego rzetelności, Zamawiający wyklucza Wykonawcę. </w:t>
      </w:r>
    </w:p>
    <w:p w14:paraId="7DEFF6F9" w14:textId="77777777" w:rsidR="0000713F" w:rsidRPr="00F16D90" w:rsidRDefault="0000713F" w:rsidP="00EB7AA7">
      <w:pPr>
        <w:pStyle w:val="Akapitzlist"/>
        <w:numPr>
          <w:ilvl w:val="1"/>
          <w:numId w:val="10"/>
        </w:numPr>
        <w:spacing w:after="120"/>
        <w:contextualSpacing w:val="0"/>
        <w:rPr>
          <w:rFonts w:cstheme="minorHAnsi"/>
        </w:rPr>
      </w:pPr>
      <w:r w:rsidRPr="00F16D90">
        <w:rPr>
          <w:rFonts w:cstheme="minorHAnsi"/>
          <w:b/>
          <w:bCs/>
        </w:rPr>
        <w:t xml:space="preserve">Zgodnie z art. 1 pkt. 3 Ustawy </w:t>
      </w:r>
      <w:r w:rsidRPr="00F16D90">
        <w:rPr>
          <w:rFonts w:cstheme="minorHAnsi"/>
        </w:rPr>
        <w:t xml:space="preserve">o szczególnych rozwiązaniach w zakresie przeciwdziałania wspieraniu agresji na Ukrainę oraz służących ochronie bezpieczeństwa narodowego </w:t>
      </w:r>
      <w:r w:rsidRPr="00F16D90">
        <w:rPr>
          <w:rFonts w:cstheme="minorHAnsi"/>
          <w:b/>
          <w:bCs/>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prowadzonego na podstawie ustawy z dnia 11 września 2019 r. Prawo zamówień publicznych. </w:t>
      </w:r>
    </w:p>
    <w:p w14:paraId="79E2A298" w14:textId="77777777" w:rsidR="0000713F" w:rsidRPr="0000713F" w:rsidRDefault="0000713F" w:rsidP="007F7B54">
      <w:pPr>
        <w:spacing w:after="120"/>
        <w:ind w:firstLine="540"/>
        <w:rPr>
          <w:rFonts w:cstheme="minorHAnsi"/>
        </w:rPr>
      </w:pPr>
      <w:r w:rsidRPr="0000713F">
        <w:rPr>
          <w:rFonts w:cstheme="minorHAnsi"/>
        </w:rPr>
        <w:t xml:space="preserve">Na podstawie art. 7 ust. 1 w/w ustawy Zamawiający wykluczy: </w:t>
      </w:r>
    </w:p>
    <w:p w14:paraId="0684900B" w14:textId="77777777" w:rsidR="0000713F" w:rsidRDefault="0000713F" w:rsidP="00EB7AA7">
      <w:pPr>
        <w:pStyle w:val="Akapitzlist"/>
        <w:numPr>
          <w:ilvl w:val="0"/>
          <w:numId w:val="4"/>
        </w:numPr>
        <w:spacing w:after="120"/>
        <w:contextualSpacing w:val="0"/>
        <w:rPr>
          <w:rFonts w:cstheme="minorHAnsi"/>
        </w:rPr>
      </w:pPr>
      <w:r w:rsidRPr="0000713F">
        <w:rPr>
          <w:rFonts w:cstheme="minorHAnsi"/>
        </w:rPr>
        <w:t>wykonawcę wymienionego w wykazach określonych w rozporządzeniu 765/2006 i</w:t>
      </w:r>
      <w:r>
        <w:rPr>
          <w:rFonts w:cstheme="minorHAnsi"/>
        </w:rPr>
        <w:t> </w:t>
      </w:r>
      <w:r w:rsidRPr="0000713F">
        <w:rPr>
          <w:rFonts w:cstheme="minorHAnsi"/>
        </w:rPr>
        <w:t>rozporządzeniu 269/2014 albo wpisanego na listę na podstawie decyzji w sprawie wpisu na listę rozstrzygającej o zastosowaniu środka, o którym mowa w art. 1 pkt. 3</w:t>
      </w:r>
      <w:r w:rsidR="00871C85" w:rsidRPr="0000713F">
        <w:rPr>
          <w:rFonts w:cstheme="minorHAnsi"/>
        </w:rPr>
        <w:t>ustawy z dnia 13</w:t>
      </w:r>
      <w:r w:rsidR="00871C85">
        <w:rPr>
          <w:rFonts w:cstheme="minorHAnsi"/>
        </w:rPr>
        <w:t> </w:t>
      </w:r>
      <w:r w:rsidR="00871C85" w:rsidRPr="0000713F">
        <w:rPr>
          <w:rFonts w:cstheme="minorHAnsi"/>
        </w:rPr>
        <w:t>kwietnia 2022 r. o szczególnych rozwiązaniach w zakresie przeciwdziałania wspieraniu agresji na Ukrainę oraz służących ochronie bezpieczeństwa narodowego</w:t>
      </w:r>
      <w:r w:rsidRPr="0000713F">
        <w:rPr>
          <w:rFonts w:cstheme="minorHAnsi"/>
        </w:rPr>
        <w:t xml:space="preserve">; </w:t>
      </w:r>
    </w:p>
    <w:p w14:paraId="26969BFD" w14:textId="77777777" w:rsidR="0000713F" w:rsidRDefault="0000713F" w:rsidP="00EB7AA7">
      <w:pPr>
        <w:pStyle w:val="Akapitzlist"/>
        <w:numPr>
          <w:ilvl w:val="0"/>
          <w:numId w:val="4"/>
        </w:numPr>
        <w:spacing w:after="120"/>
        <w:contextualSpacing w:val="0"/>
        <w:rPr>
          <w:rFonts w:cstheme="minorHAnsi"/>
        </w:rPr>
      </w:pPr>
      <w:r w:rsidRPr="0000713F">
        <w:rPr>
          <w:rFonts w:cstheme="minorHAnsi"/>
        </w:rPr>
        <w:t>wykonawcę, którego beneficjentem rzeczywistym w rozumieniu ustawy z dnia 1 marca 2018 r. o przeciwdziałaniu praniu pieniędzy oraz finansowaniu terroryzmu (</w:t>
      </w:r>
      <w:r w:rsidR="001F5671" w:rsidRPr="00D6575F">
        <w:rPr>
          <w:rFonts w:cstheme="minorHAnsi"/>
        </w:rPr>
        <w:t>t.j. Dz.</w:t>
      </w:r>
      <w:r w:rsidR="007751EF">
        <w:rPr>
          <w:rFonts w:cstheme="minorHAnsi"/>
        </w:rPr>
        <w:t xml:space="preserve"> </w:t>
      </w:r>
      <w:r w:rsidR="001F5671" w:rsidRPr="00D6575F">
        <w:rPr>
          <w:rFonts w:cstheme="minorHAnsi"/>
        </w:rPr>
        <w:t>U. z 2025 r. poz. 644</w:t>
      </w:r>
      <w:r w:rsidR="00D6575F">
        <w:rPr>
          <w:rFonts w:cstheme="minorHAnsi"/>
        </w:rPr>
        <w:t>)</w:t>
      </w:r>
      <w:r w:rsidRPr="0000713F">
        <w:rPr>
          <w:rFonts w:cstheme="minorHAnsi"/>
        </w:rPr>
        <w:t xml:space="preserve"> jest osoba wymieniona w wykazach określonych w rozporządzeniu 765/2006 i rozporządzeniu 269/2014 albo wpisana na listę lub będąca takim beneficjentem rzeczywistym od dnia 24 lutego 2022 r., o ile została wpisana na listę na podstawie decyzji w</w:t>
      </w:r>
      <w:r w:rsidR="00C52469">
        <w:rPr>
          <w:rFonts w:cstheme="minorHAnsi"/>
        </w:rPr>
        <w:t> </w:t>
      </w:r>
      <w:r w:rsidRPr="0000713F">
        <w:rPr>
          <w:rFonts w:cstheme="minorHAnsi"/>
        </w:rPr>
        <w:t>sprawie wpisu na listę rozstrzygającej o zastosowaniu środka, o którym mowa w art. 1 pkt.3</w:t>
      </w:r>
      <w:r w:rsidR="00871C85" w:rsidRPr="0000713F">
        <w:rPr>
          <w:rFonts w:cstheme="minorHAnsi"/>
        </w:rPr>
        <w:t>ustawy z dnia 13</w:t>
      </w:r>
      <w:r w:rsidR="00D6575F">
        <w:rPr>
          <w:rFonts w:cstheme="minorHAnsi"/>
        </w:rPr>
        <w:t> </w:t>
      </w:r>
      <w:r w:rsidR="00871C85" w:rsidRPr="0000713F">
        <w:rPr>
          <w:rFonts w:cstheme="minorHAnsi"/>
        </w:rPr>
        <w:t>kwietnia 2022 r. o szczególnych rozwiązaniach w zakresie przeciwdziałania wspieraniu agresji na Ukrainę oraz służących ochronie bezpieczeństwa narodowego</w:t>
      </w:r>
      <w:r w:rsidRPr="0000713F">
        <w:rPr>
          <w:rFonts w:cstheme="minorHAnsi"/>
        </w:rPr>
        <w:t xml:space="preserve">; </w:t>
      </w:r>
    </w:p>
    <w:p w14:paraId="7AEAEFE7" w14:textId="77777777" w:rsidR="0000713F" w:rsidRPr="0000713F" w:rsidRDefault="0000713F" w:rsidP="00EB7AA7">
      <w:pPr>
        <w:pStyle w:val="Akapitzlist"/>
        <w:numPr>
          <w:ilvl w:val="0"/>
          <w:numId w:val="4"/>
        </w:numPr>
        <w:spacing w:after="120"/>
        <w:contextualSpacing w:val="0"/>
        <w:rPr>
          <w:rFonts w:cstheme="minorHAnsi"/>
        </w:rPr>
      </w:pPr>
      <w:r w:rsidRPr="0000713F">
        <w:rPr>
          <w:rFonts w:cstheme="minorHAnsi"/>
        </w:rPr>
        <w:t>wykonawcę, którego jednostką dominującą w rozumieniu art. 3 ust. 1 pkt. 37 ustawy z dnia 29 września 1994 r. o rachunkowości (t.j. Dz. U. z 2023 r. poz. 120</w:t>
      </w:r>
      <w:r w:rsidR="00865BA7">
        <w:rPr>
          <w:rFonts w:cstheme="minorHAnsi"/>
        </w:rPr>
        <w:t>, 295 i 1598</w:t>
      </w:r>
      <w:r w:rsidR="00D6575F">
        <w:rPr>
          <w:rFonts w:cstheme="minorHAnsi"/>
        </w:rPr>
        <w:t xml:space="preserve">, </w:t>
      </w:r>
      <w:r w:rsidR="001F5671" w:rsidRPr="00D6575F">
        <w:rPr>
          <w:rFonts w:cstheme="minorHAnsi"/>
        </w:rPr>
        <w:t>z 2024 r. poz. 619, 1685, 1863, 619, z 2025 r. poz. 1218</w:t>
      </w:r>
      <w:r w:rsidR="00D6575F">
        <w:rPr>
          <w:rFonts w:cstheme="minorHAnsi"/>
        </w:rPr>
        <w:t>)</w:t>
      </w:r>
      <w:r w:rsidRPr="0000713F">
        <w:rPr>
          <w:rFonts w:cstheme="minorHAnsi"/>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w:t>
      </w:r>
      <w:r>
        <w:rPr>
          <w:rFonts w:cstheme="minorHAnsi"/>
        </w:rPr>
        <w:t> </w:t>
      </w:r>
      <w:r w:rsidRPr="0000713F">
        <w:rPr>
          <w:rFonts w:cstheme="minorHAnsi"/>
        </w:rPr>
        <w:t>zastosowaniu środka, o którym mowa w art. 1 pkt. 3</w:t>
      </w:r>
      <w:r w:rsidR="00871C85" w:rsidRPr="0000713F">
        <w:rPr>
          <w:rFonts w:cstheme="minorHAnsi"/>
        </w:rPr>
        <w:t>ustawy z dnia 13 kwietnia 2022 r. o szczególnych rozwiązaniach w</w:t>
      </w:r>
      <w:r w:rsidR="00871C85">
        <w:rPr>
          <w:rFonts w:cstheme="minorHAnsi"/>
        </w:rPr>
        <w:t> </w:t>
      </w:r>
      <w:r w:rsidR="00871C85" w:rsidRPr="0000713F">
        <w:rPr>
          <w:rFonts w:cstheme="minorHAnsi"/>
        </w:rPr>
        <w:t>zakresie przeciwdziałania wspieraniu agresji na Ukrainę oraz służących ochronie bezpieczeństwa narodowego</w:t>
      </w:r>
      <w:r w:rsidRPr="0000713F">
        <w:rPr>
          <w:rFonts w:cstheme="minorHAnsi"/>
        </w:rPr>
        <w:t xml:space="preserve">. </w:t>
      </w:r>
    </w:p>
    <w:p w14:paraId="22027D8F" w14:textId="77777777" w:rsidR="00F16D90" w:rsidRDefault="00F16D90" w:rsidP="007F7B54">
      <w:pPr>
        <w:spacing w:after="120"/>
        <w:rPr>
          <w:rFonts w:cstheme="minorHAnsi"/>
        </w:rPr>
      </w:pPr>
      <w:r w:rsidRPr="002B4008">
        <w:rPr>
          <w:rFonts w:cstheme="minorHAnsi"/>
          <w:b/>
          <w:bCs/>
        </w:rPr>
        <w:t>5.</w:t>
      </w:r>
      <w:r w:rsidR="0000713F" w:rsidRPr="002B4008">
        <w:rPr>
          <w:rFonts w:cstheme="minorHAnsi"/>
          <w:b/>
          <w:bCs/>
        </w:rPr>
        <w:t>2.1.</w:t>
      </w:r>
      <w:r w:rsidR="005D0F66">
        <w:rPr>
          <w:rFonts w:cstheme="minorHAnsi"/>
          <w:b/>
          <w:bCs/>
        </w:rPr>
        <w:t xml:space="preserve"> </w:t>
      </w:r>
      <w:r w:rsidR="0000713F" w:rsidRPr="00A237B9">
        <w:rPr>
          <w:rFonts w:cstheme="minorHAnsi"/>
        </w:rPr>
        <w:t>Wykluczenie następuje na okres trwania</w:t>
      </w:r>
      <w:r w:rsidR="0030065A">
        <w:rPr>
          <w:rFonts w:cstheme="minorHAnsi"/>
        </w:rPr>
        <w:t xml:space="preserve"> w/w</w:t>
      </w:r>
      <w:r w:rsidR="0000713F" w:rsidRPr="00A237B9">
        <w:rPr>
          <w:rFonts w:cstheme="minorHAnsi"/>
        </w:rPr>
        <w:t xml:space="preserve"> okoliczności. </w:t>
      </w:r>
    </w:p>
    <w:p w14:paraId="5497AE8A" w14:textId="77777777" w:rsidR="0000713F" w:rsidRPr="0000713F" w:rsidRDefault="00F16D90" w:rsidP="00C52469">
      <w:pPr>
        <w:spacing w:after="120"/>
        <w:ind w:left="567" w:hanging="567"/>
        <w:rPr>
          <w:rFonts w:cstheme="minorHAnsi"/>
        </w:rPr>
      </w:pPr>
      <w:r w:rsidRPr="002B4008">
        <w:rPr>
          <w:rFonts w:cstheme="minorHAnsi"/>
          <w:b/>
          <w:bCs/>
        </w:rPr>
        <w:t>5.2</w:t>
      </w:r>
      <w:r w:rsidR="0000713F" w:rsidRPr="002B4008">
        <w:rPr>
          <w:rFonts w:cstheme="minorHAnsi"/>
          <w:b/>
          <w:bCs/>
        </w:rPr>
        <w:t>.2.</w:t>
      </w:r>
      <w:r w:rsidR="005D0F66">
        <w:rPr>
          <w:rFonts w:cstheme="minorHAnsi"/>
          <w:b/>
          <w:bCs/>
        </w:rPr>
        <w:t xml:space="preserve"> </w:t>
      </w:r>
      <w:r w:rsidR="0000713F" w:rsidRPr="0000713F">
        <w:rPr>
          <w:rFonts w:cstheme="minorHAnsi"/>
        </w:rPr>
        <w:t>W przypadku Wykonawcy wykluczonego na podstawie art. 7 ust. 1 ustawy z dnia 13 kwietnia 2022 r. o szczególnych rozwiązaniach w zakresie przeciwdziałania wspieraniu agresji na Ukrainę oraz służących ochronie bezpieczeństwa narodowego (</w:t>
      </w:r>
      <w:r w:rsidR="001F5671" w:rsidRPr="00D6575F">
        <w:rPr>
          <w:rFonts w:cstheme="minorHAnsi"/>
        </w:rPr>
        <w:t>t.j. Dz. U. z 2025 r. poz. 514</w:t>
      </w:r>
      <w:r w:rsidR="00D6575F">
        <w:rPr>
          <w:rFonts w:cstheme="minorHAnsi"/>
        </w:rPr>
        <w:t>)</w:t>
      </w:r>
      <w:r w:rsidR="0000713F" w:rsidRPr="0000713F">
        <w:rPr>
          <w:rFonts w:cstheme="minorHAnsi"/>
        </w:rPr>
        <w:t xml:space="preserve">, zamawiający odrzuca ofertę takiego wykonawcy odpowiednio do etapu prowadzonego postępowania o udzielenie zamówienia publicznego. </w:t>
      </w:r>
    </w:p>
    <w:p w14:paraId="5A0FCAEF" w14:textId="77777777" w:rsidR="00A237B9" w:rsidRPr="00A237B9" w:rsidRDefault="00F16D90" w:rsidP="00C52469">
      <w:pPr>
        <w:spacing w:after="120"/>
        <w:ind w:left="567" w:hanging="567"/>
        <w:rPr>
          <w:rFonts w:cstheme="minorHAnsi"/>
        </w:rPr>
      </w:pPr>
      <w:r w:rsidRPr="002B4008">
        <w:rPr>
          <w:rFonts w:cstheme="minorHAnsi"/>
          <w:b/>
          <w:bCs/>
        </w:rPr>
        <w:t>5.</w:t>
      </w:r>
      <w:r w:rsidR="0000713F" w:rsidRPr="002B4008">
        <w:rPr>
          <w:rFonts w:cstheme="minorHAnsi"/>
          <w:b/>
          <w:bCs/>
        </w:rPr>
        <w:t>2.3.</w:t>
      </w:r>
      <w:r w:rsidR="005D0F66">
        <w:rPr>
          <w:rFonts w:cstheme="minorHAnsi"/>
          <w:b/>
          <w:bCs/>
        </w:rPr>
        <w:t xml:space="preserve"> </w:t>
      </w:r>
      <w:r w:rsidR="0000713F" w:rsidRPr="0000713F">
        <w:rPr>
          <w:rFonts w:cstheme="minorHAnsi"/>
        </w:rPr>
        <w:t>Osoba lub podmiot podlegające wykluczeniu na podstawie okoliczności określonych</w:t>
      </w:r>
      <w:r w:rsidR="005706BC">
        <w:rPr>
          <w:rFonts w:cstheme="minorHAnsi"/>
        </w:rPr>
        <w:t xml:space="preserve"> </w:t>
      </w:r>
      <w:r w:rsidR="00A237B9" w:rsidRPr="00A237B9">
        <w:rPr>
          <w:rFonts w:cstheme="minorHAnsi"/>
        </w:rPr>
        <w:t>w</w:t>
      </w:r>
      <w:r w:rsidR="00FE0820">
        <w:rPr>
          <w:rFonts w:cstheme="minorHAnsi"/>
        </w:rPr>
        <w:t> </w:t>
      </w:r>
      <w:r w:rsidR="00A237B9" w:rsidRPr="00A237B9">
        <w:rPr>
          <w:rFonts w:cstheme="minorHAnsi"/>
        </w:rPr>
        <w:t>pkt.</w:t>
      </w:r>
      <w:r w:rsidR="00D919C5">
        <w:rPr>
          <w:rFonts w:cstheme="minorHAnsi"/>
        </w:rPr>
        <w:t> </w:t>
      </w:r>
      <w:r w:rsidR="0030065A">
        <w:rPr>
          <w:rFonts w:cstheme="minorHAnsi"/>
        </w:rPr>
        <w:t>5.</w:t>
      </w:r>
      <w:r w:rsidR="00A237B9">
        <w:rPr>
          <w:rFonts w:cstheme="minorHAnsi"/>
        </w:rPr>
        <w:t>2</w:t>
      </w:r>
      <w:r w:rsidR="00A237B9" w:rsidRPr="00A237B9">
        <w:rPr>
          <w:rFonts w:cstheme="minorHAnsi"/>
        </w:rPr>
        <w:t xml:space="preserve"> które w okresie tego wykluczenia ubiegają się o udzielenie zamówienia publicznego lub biorą udział w postępowaniu o udzielenie zamówienia publicznego podlegają każe pieniężnej. </w:t>
      </w:r>
      <w:r w:rsidR="0030065A">
        <w:rPr>
          <w:rFonts w:cstheme="minorHAnsi"/>
        </w:rPr>
        <w:t xml:space="preserve">Karę </w:t>
      </w:r>
      <w:r w:rsidR="0030065A">
        <w:rPr>
          <w:rFonts w:cstheme="minorHAnsi"/>
        </w:rPr>
        <w:lastRenderedPageBreak/>
        <w:t xml:space="preserve">pieniężną, o której mowa w zdaniu poprzednim nakłada Prezes Urzędu Zamówień Publicznych w drodze decyzji </w:t>
      </w:r>
      <w:r w:rsidR="0030065A" w:rsidRPr="00A56E71">
        <w:rPr>
          <w:rFonts w:cstheme="minorHAnsi"/>
        </w:rPr>
        <w:t>do 20.000.000,00 zł</w:t>
      </w:r>
    </w:p>
    <w:p w14:paraId="2AE914C2" w14:textId="77777777" w:rsidR="00A237B9" w:rsidRPr="00A237B9" w:rsidRDefault="00A237B9" w:rsidP="008F7B22">
      <w:pPr>
        <w:shd w:val="clear" w:color="auto" w:fill="D9D9D9" w:themeFill="background1" w:themeFillShade="D9"/>
        <w:spacing w:before="240"/>
        <w:rPr>
          <w:rFonts w:cstheme="minorHAnsi"/>
        </w:rPr>
      </w:pPr>
      <w:r w:rsidRPr="00A237B9">
        <w:rPr>
          <w:rFonts w:cstheme="minorHAnsi"/>
          <w:b/>
          <w:bCs/>
        </w:rPr>
        <w:t xml:space="preserve">Rozdział 6. Warunki udziału w postępowaniu </w:t>
      </w:r>
    </w:p>
    <w:p w14:paraId="4ACE1976" w14:textId="77777777" w:rsidR="00A237B9" w:rsidRPr="00A237B9" w:rsidRDefault="00A237B9" w:rsidP="00A237B9">
      <w:pPr>
        <w:rPr>
          <w:rFonts w:cstheme="minorHAnsi"/>
        </w:rPr>
      </w:pPr>
      <w:r w:rsidRPr="00A237B9">
        <w:rPr>
          <w:rFonts w:cstheme="minorHAnsi"/>
          <w:b/>
          <w:bCs/>
        </w:rPr>
        <w:t xml:space="preserve">O udzielenie zamówienia mogą ubiegać się wykonawcy, którzy: </w:t>
      </w:r>
    </w:p>
    <w:p w14:paraId="5FB3AC8A" w14:textId="77777777" w:rsidR="00A237B9" w:rsidRPr="00A237B9" w:rsidRDefault="00F16D90" w:rsidP="00A237B9">
      <w:pPr>
        <w:rPr>
          <w:rFonts w:cstheme="minorHAnsi"/>
          <w:b/>
          <w:bCs/>
        </w:rPr>
      </w:pPr>
      <w:r>
        <w:rPr>
          <w:rFonts w:cstheme="minorHAnsi"/>
          <w:b/>
          <w:bCs/>
        </w:rPr>
        <w:t>6.</w:t>
      </w:r>
      <w:r w:rsidR="00A237B9" w:rsidRPr="00A237B9">
        <w:rPr>
          <w:rFonts w:cstheme="minorHAnsi"/>
          <w:b/>
          <w:bCs/>
        </w:rPr>
        <w:t xml:space="preserve">1.Spełniają następujące warunki udziału w postępowaniu dotyczące: </w:t>
      </w:r>
    </w:p>
    <w:p w14:paraId="0AEF20D3" w14:textId="77777777" w:rsidR="00A237B9" w:rsidRPr="00A237B9" w:rsidRDefault="00A237B9" w:rsidP="00D6575F">
      <w:pPr>
        <w:spacing w:after="0"/>
        <w:rPr>
          <w:rFonts w:cstheme="minorHAnsi"/>
        </w:rPr>
      </w:pPr>
      <w:r w:rsidRPr="00A237B9">
        <w:rPr>
          <w:rFonts w:cstheme="minorHAnsi"/>
          <w:b/>
          <w:bCs/>
        </w:rPr>
        <w:t xml:space="preserve">6.1.1. Zdolności do występowania w obrocie gospodarczym </w:t>
      </w:r>
    </w:p>
    <w:p w14:paraId="12CAE757" w14:textId="77777777" w:rsidR="00A237B9" w:rsidRPr="00A237B9" w:rsidRDefault="00A237B9" w:rsidP="00B528B0">
      <w:pPr>
        <w:ind w:firstLine="567"/>
        <w:rPr>
          <w:rFonts w:cstheme="minorHAnsi"/>
        </w:rPr>
      </w:pPr>
      <w:r w:rsidRPr="00A237B9">
        <w:rPr>
          <w:rFonts w:cstheme="minorHAnsi"/>
        </w:rPr>
        <w:t xml:space="preserve">Zamawiający nie stawia warunków w powyższym zakresie. </w:t>
      </w:r>
    </w:p>
    <w:p w14:paraId="0D19C049" w14:textId="77777777" w:rsidR="00904ECA" w:rsidRDefault="00A237B9" w:rsidP="006E4553">
      <w:pPr>
        <w:spacing w:after="0"/>
        <w:rPr>
          <w:rFonts w:cstheme="minorHAnsi"/>
          <w:b/>
          <w:bCs/>
        </w:rPr>
      </w:pPr>
      <w:r w:rsidRPr="00A237B9">
        <w:rPr>
          <w:rFonts w:cstheme="minorHAnsi"/>
          <w:b/>
          <w:bCs/>
        </w:rPr>
        <w:t xml:space="preserve">6.1.2. Uprawnień do prowadzenia określonej działalności gospodarczej lub zawodowej o ile wynika </w:t>
      </w:r>
      <w:r w:rsidR="00904ECA">
        <w:rPr>
          <w:rFonts w:cstheme="minorHAnsi"/>
          <w:b/>
          <w:bCs/>
        </w:rPr>
        <w:t xml:space="preserve"> </w:t>
      </w:r>
    </w:p>
    <w:p w14:paraId="2FF27588" w14:textId="77777777" w:rsidR="00A237B9" w:rsidRPr="00A237B9" w:rsidRDefault="00904ECA" w:rsidP="006E4553">
      <w:pPr>
        <w:spacing w:after="0"/>
        <w:rPr>
          <w:rFonts w:cstheme="minorHAnsi"/>
        </w:rPr>
      </w:pPr>
      <w:r>
        <w:rPr>
          <w:rFonts w:cstheme="minorHAnsi"/>
          <w:b/>
          <w:bCs/>
        </w:rPr>
        <w:t xml:space="preserve">           </w:t>
      </w:r>
      <w:r w:rsidR="00A237B9" w:rsidRPr="00A237B9">
        <w:rPr>
          <w:rFonts w:cstheme="minorHAnsi"/>
          <w:b/>
          <w:bCs/>
        </w:rPr>
        <w:t xml:space="preserve">to z odrębnych przepisów </w:t>
      </w:r>
    </w:p>
    <w:p w14:paraId="0393A10D" w14:textId="77777777" w:rsidR="00A237B9" w:rsidRPr="00A237B9" w:rsidRDefault="00904ECA" w:rsidP="00904ECA">
      <w:pPr>
        <w:rPr>
          <w:rFonts w:cstheme="minorHAnsi"/>
        </w:rPr>
      </w:pPr>
      <w:r>
        <w:rPr>
          <w:rFonts w:cstheme="minorHAnsi"/>
        </w:rPr>
        <w:t xml:space="preserve">           </w:t>
      </w:r>
      <w:r w:rsidR="00A237B9" w:rsidRPr="00A237B9">
        <w:rPr>
          <w:rFonts w:cstheme="minorHAnsi"/>
        </w:rPr>
        <w:t>Zamawiający nie stawia warunków w powyższym zakresie</w:t>
      </w:r>
      <w:r w:rsidR="00A237B9" w:rsidRPr="001D2DDD">
        <w:rPr>
          <w:rFonts w:cstheme="minorHAnsi"/>
        </w:rPr>
        <w:t>.</w:t>
      </w:r>
    </w:p>
    <w:p w14:paraId="51961D81" w14:textId="77777777" w:rsidR="00A237B9" w:rsidRPr="00A237B9" w:rsidRDefault="00A237B9" w:rsidP="00D6575F">
      <w:pPr>
        <w:spacing w:after="0"/>
        <w:rPr>
          <w:rFonts w:cstheme="minorHAnsi"/>
        </w:rPr>
      </w:pPr>
      <w:r w:rsidRPr="00A237B9">
        <w:rPr>
          <w:rFonts w:cstheme="minorHAnsi"/>
          <w:b/>
          <w:bCs/>
        </w:rPr>
        <w:t xml:space="preserve">6.1.3. Sytuacji ekonomicznej lub finansowej </w:t>
      </w:r>
    </w:p>
    <w:p w14:paraId="06F6B708" w14:textId="77777777" w:rsidR="00A237B9" w:rsidRPr="00A237B9" w:rsidRDefault="00A237B9" w:rsidP="00B528B0">
      <w:pPr>
        <w:ind w:firstLine="567"/>
        <w:rPr>
          <w:rFonts w:cstheme="minorHAnsi"/>
        </w:rPr>
      </w:pPr>
      <w:r w:rsidRPr="00A237B9">
        <w:rPr>
          <w:rFonts w:cstheme="minorHAnsi"/>
        </w:rPr>
        <w:t>Zamawiający nie stawia warunków w powyższym zakresie</w:t>
      </w:r>
      <w:r w:rsidRPr="001D2DDD">
        <w:rPr>
          <w:rFonts w:cstheme="minorHAnsi"/>
        </w:rPr>
        <w:t>.</w:t>
      </w:r>
    </w:p>
    <w:p w14:paraId="41D8673A" w14:textId="77777777" w:rsidR="00A237B9" w:rsidRPr="00A237B9" w:rsidRDefault="00A237B9" w:rsidP="00D6575F">
      <w:pPr>
        <w:spacing w:after="0"/>
        <w:rPr>
          <w:rFonts w:cstheme="minorHAnsi"/>
        </w:rPr>
      </w:pPr>
      <w:r w:rsidRPr="00A237B9">
        <w:rPr>
          <w:rFonts w:cstheme="minorHAnsi"/>
          <w:b/>
          <w:bCs/>
        </w:rPr>
        <w:t xml:space="preserve">6.1.4. Zdolności technicznej lub zawodowej </w:t>
      </w:r>
    </w:p>
    <w:p w14:paraId="25FCF430" w14:textId="77777777" w:rsidR="006D3DD5" w:rsidRDefault="00A237B9" w:rsidP="00904ECA">
      <w:pPr>
        <w:ind w:firstLine="567"/>
        <w:rPr>
          <w:rFonts w:cstheme="minorHAnsi"/>
        </w:rPr>
      </w:pPr>
      <w:r w:rsidRPr="00A237B9">
        <w:rPr>
          <w:rFonts w:cstheme="minorHAnsi"/>
        </w:rPr>
        <w:t>Zamawiający nie stawia warunków w powyższym zakresie</w:t>
      </w:r>
      <w:r w:rsidRPr="001D2DDD">
        <w:rPr>
          <w:rFonts w:cstheme="minorHAnsi"/>
        </w:rPr>
        <w:t>.</w:t>
      </w:r>
    </w:p>
    <w:p w14:paraId="7430A04A" w14:textId="77777777" w:rsidR="00A237B9" w:rsidRPr="00A237B9" w:rsidRDefault="00A237B9" w:rsidP="00F16D90">
      <w:pPr>
        <w:shd w:val="clear" w:color="auto" w:fill="D9D9D9" w:themeFill="background1" w:themeFillShade="D9"/>
        <w:rPr>
          <w:rFonts w:cstheme="minorHAnsi"/>
        </w:rPr>
      </w:pPr>
      <w:r w:rsidRPr="00A237B9">
        <w:rPr>
          <w:rFonts w:cstheme="minorHAnsi"/>
          <w:b/>
          <w:bCs/>
        </w:rPr>
        <w:t xml:space="preserve">Rozdział 7. Oświadczenia wstępne przedmiotowe i podmiotowe środki dowodowe </w:t>
      </w:r>
    </w:p>
    <w:p w14:paraId="08822255" w14:textId="77777777" w:rsidR="00A237B9" w:rsidRPr="00A237B9" w:rsidRDefault="00A237B9" w:rsidP="00A237B9">
      <w:pPr>
        <w:rPr>
          <w:rFonts w:cstheme="minorHAnsi"/>
        </w:rPr>
      </w:pPr>
      <w:r w:rsidRPr="00A237B9">
        <w:rPr>
          <w:rFonts w:cstheme="minorHAnsi"/>
          <w:b/>
          <w:bCs/>
        </w:rPr>
        <w:t xml:space="preserve">Do oferty wykonawca dołącza: </w:t>
      </w:r>
    </w:p>
    <w:p w14:paraId="036BDCA4" w14:textId="77777777" w:rsidR="00B528B0" w:rsidRPr="00B528B0" w:rsidRDefault="00B528B0" w:rsidP="00EB7AA7">
      <w:pPr>
        <w:pStyle w:val="Akapitzlist"/>
        <w:numPr>
          <w:ilvl w:val="0"/>
          <w:numId w:val="17"/>
        </w:numPr>
        <w:rPr>
          <w:rFonts w:cstheme="minorHAnsi"/>
          <w:b/>
          <w:bCs/>
          <w:vanish/>
        </w:rPr>
      </w:pPr>
    </w:p>
    <w:p w14:paraId="5BFC372C" w14:textId="77777777" w:rsidR="00B528B0" w:rsidRPr="00B528B0" w:rsidRDefault="00B528B0" w:rsidP="00EB7AA7">
      <w:pPr>
        <w:pStyle w:val="Akapitzlist"/>
        <w:numPr>
          <w:ilvl w:val="0"/>
          <w:numId w:val="17"/>
        </w:numPr>
        <w:rPr>
          <w:rFonts w:cstheme="minorHAnsi"/>
          <w:b/>
          <w:bCs/>
          <w:vanish/>
        </w:rPr>
      </w:pPr>
    </w:p>
    <w:p w14:paraId="75DD8AA4" w14:textId="77777777" w:rsidR="00B528B0" w:rsidRPr="00B528B0" w:rsidRDefault="00B528B0" w:rsidP="00EB7AA7">
      <w:pPr>
        <w:pStyle w:val="Akapitzlist"/>
        <w:numPr>
          <w:ilvl w:val="0"/>
          <w:numId w:val="17"/>
        </w:numPr>
        <w:rPr>
          <w:rFonts w:cstheme="minorHAnsi"/>
          <w:b/>
          <w:bCs/>
          <w:vanish/>
        </w:rPr>
      </w:pPr>
    </w:p>
    <w:p w14:paraId="4F1CB8DA" w14:textId="77777777" w:rsidR="00B528B0" w:rsidRPr="00B528B0" w:rsidRDefault="00B528B0" w:rsidP="00EB7AA7">
      <w:pPr>
        <w:pStyle w:val="Akapitzlist"/>
        <w:numPr>
          <w:ilvl w:val="0"/>
          <w:numId w:val="17"/>
        </w:numPr>
        <w:rPr>
          <w:rFonts w:cstheme="minorHAnsi"/>
          <w:b/>
          <w:bCs/>
          <w:vanish/>
        </w:rPr>
      </w:pPr>
    </w:p>
    <w:p w14:paraId="1BEC6607" w14:textId="77777777" w:rsidR="00B528B0" w:rsidRPr="00B528B0" w:rsidRDefault="00B528B0" w:rsidP="00EB7AA7">
      <w:pPr>
        <w:pStyle w:val="Akapitzlist"/>
        <w:numPr>
          <w:ilvl w:val="0"/>
          <w:numId w:val="17"/>
        </w:numPr>
        <w:rPr>
          <w:rFonts w:cstheme="minorHAnsi"/>
          <w:b/>
          <w:bCs/>
          <w:vanish/>
        </w:rPr>
      </w:pPr>
    </w:p>
    <w:p w14:paraId="5712E46C" w14:textId="77777777" w:rsidR="00B528B0" w:rsidRPr="00B528B0" w:rsidRDefault="00B528B0" w:rsidP="00EB7AA7">
      <w:pPr>
        <w:pStyle w:val="Akapitzlist"/>
        <w:numPr>
          <w:ilvl w:val="0"/>
          <w:numId w:val="17"/>
        </w:numPr>
        <w:rPr>
          <w:rFonts w:cstheme="minorHAnsi"/>
          <w:b/>
          <w:bCs/>
          <w:vanish/>
        </w:rPr>
      </w:pPr>
    </w:p>
    <w:p w14:paraId="0AD1E0D3" w14:textId="77777777" w:rsidR="00B528B0" w:rsidRPr="00B528B0" w:rsidRDefault="00B528B0" w:rsidP="00EB7AA7">
      <w:pPr>
        <w:pStyle w:val="Akapitzlist"/>
        <w:numPr>
          <w:ilvl w:val="0"/>
          <w:numId w:val="17"/>
        </w:numPr>
        <w:rPr>
          <w:rFonts w:cstheme="minorHAnsi"/>
          <w:b/>
          <w:bCs/>
          <w:vanish/>
        </w:rPr>
      </w:pPr>
    </w:p>
    <w:p w14:paraId="30AAAD1C" w14:textId="77777777" w:rsidR="00B528B0" w:rsidRDefault="00A237B9" w:rsidP="00EB7AA7">
      <w:pPr>
        <w:pStyle w:val="Akapitzlist"/>
        <w:numPr>
          <w:ilvl w:val="1"/>
          <w:numId w:val="17"/>
        </w:numPr>
        <w:spacing w:after="120"/>
        <w:ind w:left="431" w:hanging="431"/>
        <w:contextualSpacing w:val="0"/>
        <w:rPr>
          <w:rFonts w:cstheme="minorHAnsi"/>
        </w:rPr>
      </w:pPr>
      <w:r w:rsidRPr="00B528B0">
        <w:rPr>
          <w:rFonts w:cstheme="minorHAnsi"/>
        </w:rPr>
        <w:t xml:space="preserve">Oświadczenie o niepodleganiu wykluczeniu stanowiące </w:t>
      </w:r>
      <w:r w:rsidRPr="001D2DDD">
        <w:rPr>
          <w:rFonts w:cstheme="minorHAnsi"/>
          <w:b/>
          <w:bCs/>
        </w:rPr>
        <w:t>Załącznik nr 2 do SWZ</w:t>
      </w:r>
      <w:r w:rsidRPr="00B528B0">
        <w:rPr>
          <w:rFonts w:cstheme="minorHAnsi"/>
        </w:rPr>
        <w:t xml:space="preserve">. </w:t>
      </w:r>
    </w:p>
    <w:p w14:paraId="1EBFD654" w14:textId="77777777" w:rsidR="00B528B0" w:rsidRDefault="00A237B9" w:rsidP="00EB7AA7">
      <w:pPr>
        <w:pStyle w:val="Akapitzlist"/>
        <w:numPr>
          <w:ilvl w:val="1"/>
          <w:numId w:val="17"/>
        </w:numPr>
        <w:spacing w:after="120"/>
        <w:ind w:left="432"/>
        <w:contextualSpacing w:val="0"/>
        <w:rPr>
          <w:rFonts w:cstheme="minorHAnsi"/>
        </w:rPr>
      </w:pPr>
      <w:r w:rsidRPr="00B528B0">
        <w:rPr>
          <w:rFonts w:cstheme="minorHAnsi"/>
        </w:rPr>
        <w:t>Oświadczenie, o którym mowa w pkt 7.1. SWZ, odpowiednio na dzień składania ofert, stanowi dowód tymczasowo zastępujący wymagane przez Zamawiającego podmiotowe środki dowodowe. W</w:t>
      </w:r>
      <w:r w:rsidR="00F16D90" w:rsidRPr="00B528B0">
        <w:rPr>
          <w:rFonts w:cstheme="minorHAnsi"/>
        </w:rPr>
        <w:t> </w:t>
      </w:r>
      <w:r w:rsidRPr="00B528B0">
        <w:rPr>
          <w:rFonts w:cstheme="minorHAnsi"/>
        </w:rPr>
        <w:t>przypadku wspólnego ubiegania się o zamówienie przez Wykonawców, oświadczenie, o którym mowa w pkt. 7.1. SWZ składa każdy z Wykonawców. Oświadcze</w:t>
      </w:r>
      <w:r w:rsidR="00153B89">
        <w:rPr>
          <w:rFonts w:cstheme="minorHAnsi"/>
        </w:rPr>
        <w:t>nia te potwierdza</w:t>
      </w:r>
      <w:r w:rsidRPr="00B528B0">
        <w:rPr>
          <w:rFonts w:cstheme="minorHAnsi"/>
        </w:rPr>
        <w:t xml:space="preserve"> brak podstaw wykluczenia. </w:t>
      </w:r>
    </w:p>
    <w:p w14:paraId="408E0F1C" w14:textId="77777777" w:rsidR="00A237B9" w:rsidRDefault="00A237B9" w:rsidP="00EB7AA7">
      <w:pPr>
        <w:pStyle w:val="Akapitzlist"/>
        <w:numPr>
          <w:ilvl w:val="1"/>
          <w:numId w:val="17"/>
        </w:numPr>
        <w:spacing w:after="120"/>
        <w:ind w:left="432"/>
        <w:contextualSpacing w:val="0"/>
        <w:rPr>
          <w:rFonts w:cstheme="minorHAnsi"/>
        </w:rPr>
      </w:pPr>
      <w:r w:rsidRPr="00B528B0">
        <w:rPr>
          <w:rFonts w:cstheme="minorHAnsi"/>
          <w:b/>
          <w:bCs/>
        </w:rPr>
        <w:t xml:space="preserve">Przedmiotowe środki dowodowe: </w:t>
      </w:r>
      <w:r w:rsidR="007954B9" w:rsidRPr="007954B9">
        <w:rPr>
          <w:rFonts w:cstheme="minorHAnsi"/>
        </w:rPr>
        <w:t>Zamawiający nie wymaga złożenia</w:t>
      </w:r>
      <w:r w:rsidR="00FC0DC1">
        <w:rPr>
          <w:rFonts w:cstheme="minorHAnsi"/>
        </w:rPr>
        <w:t>.</w:t>
      </w:r>
    </w:p>
    <w:p w14:paraId="24E680A9" w14:textId="77777777" w:rsidR="00F16D90" w:rsidRPr="00B528B0" w:rsidRDefault="00F16D90" w:rsidP="00EB7AA7">
      <w:pPr>
        <w:pStyle w:val="Akapitzlist"/>
        <w:numPr>
          <w:ilvl w:val="1"/>
          <w:numId w:val="17"/>
        </w:numPr>
        <w:spacing w:after="120"/>
        <w:ind w:left="426"/>
        <w:rPr>
          <w:rFonts w:cstheme="minorHAnsi"/>
        </w:rPr>
      </w:pPr>
      <w:r w:rsidRPr="00B528B0">
        <w:rPr>
          <w:rFonts w:cstheme="minorHAnsi"/>
          <w:b/>
          <w:bCs/>
        </w:rPr>
        <w:t xml:space="preserve">Dokumenty, jakie składa Wykonawca na wezwanie Zamawiającego (podmiotowe środki dowodowe) </w:t>
      </w:r>
    </w:p>
    <w:p w14:paraId="39E2A4EB" w14:textId="77777777" w:rsidR="00F16D90" w:rsidRPr="00F16D90" w:rsidRDefault="00F16D90" w:rsidP="005231C0">
      <w:pPr>
        <w:spacing w:after="120"/>
        <w:ind w:left="426"/>
        <w:rPr>
          <w:rFonts w:cstheme="minorHAnsi"/>
        </w:rPr>
      </w:pPr>
      <w:r w:rsidRPr="00F16D90">
        <w:rPr>
          <w:rFonts w:cstheme="minorHAnsi"/>
        </w:rPr>
        <w:t>Zamawiający wzywa wykonawcę, którego oferta została najwyżej oceniona, do złożenia w</w:t>
      </w:r>
      <w:r>
        <w:rPr>
          <w:rFonts w:cstheme="minorHAnsi"/>
        </w:rPr>
        <w:t> </w:t>
      </w:r>
      <w:r w:rsidRPr="00F16D90">
        <w:rPr>
          <w:rFonts w:cstheme="minorHAnsi"/>
        </w:rPr>
        <w:t xml:space="preserve">wyznaczonym, nie krótszym niż 5 dni od dnia wezwania, podmiotowych środków dowodowych aktualnych na dzień ich złożenia. </w:t>
      </w:r>
    </w:p>
    <w:p w14:paraId="46DD96D3" w14:textId="77777777" w:rsidR="00F16D90" w:rsidRPr="00F16D90" w:rsidRDefault="00F16D90" w:rsidP="00B528B0">
      <w:pPr>
        <w:spacing w:after="120"/>
        <w:rPr>
          <w:rFonts w:cstheme="minorHAnsi"/>
        </w:rPr>
      </w:pPr>
      <w:r w:rsidRPr="00F16D90">
        <w:rPr>
          <w:rFonts w:cstheme="minorHAnsi"/>
          <w:b/>
          <w:bCs/>
        </w:rPr>
        <w:t xml:space="preserve">7.4.1. Podmiotowe środki dowodowe na potwierdzenie braku podstaw wykluczenia: </w:t>
      </w:r>
    </w:p>
    <w:p w14:paraId="3DEFF31F" w14:textId="77777777" w:rsidR="00F16D90" w:rsidRPr="005231C0" w:rsidRDefault="00F16D90" w:rsidP="00D6575F">
      <w:pPr>
        <w:pStyle w:val="Akapitzlist"/>
        <w:numPr>
          <w:ilvl w:val="0"/>
          <w:numId w:val="18"/>
        </w:numPr>
        <w:spacing w:after="120"/>
        <w:ind w:left="850" w:hanging="357"/>
        <w:contextualSpacing w:val="0"/>
        <w:rPr>
          <w:rFonts w:cstheme="minorHAnsi"/>
        </w:rPr>
      </w:pPr>
      <w:r w:rsidRPr="005231C0">
        <w:rPr>
          <w:rFonts w:cstheme="minorHAnsi"/>
          <w:b/>
          <w:bCs/>
        </w:rPr>
        <w:t>oświadczenie Wykonawcy /Wykonawcy wspólnie ubiegającego się o zamówienie o</w:t>
      </w:r>
      <w:r w:rsidR="005231C0">
        <w:rPr>
          <w:rFonts w:cstheme="minorHAnsi"/>
          <w:b/>
          <w:bCs/>
        </w:rPr>
        <w:t> </w:t>
      </w:r>
      <w:r w:rsidRPr="005231C0">
        <w:rPr>
          <w:rFonts w:cstheme="minorHAnsi"/>
          <w:b/>
          <w:bCs/>
        </w:rPr>
        <w:t xml:space="preserve">aktualności informacji zawartych w oświadczeniu, o którym mowa w art. 125 ust. 1 Pzp, zgodnie z wzorem stanowiącym </w:t>
      </w:r>
      <w:r w:rsidRPr="004E6179">
        <w:rPr>
          <w:rFonts w:cstheme="minorHAnsi"/>
          <w:b/>
          <w:bCs/>
        </w:rPr>
        <w:t>Załącznik nr 4 do SWZ</w:t>
      </w:r>
      <w:r w:rsidRPr="005231C0">
        <w:rPr>
          <w:rFonts w:cstheme="minorHAnsi"/>
          <w:b/>
          <w:bCs/>
        </w:rPr>
        <w:t xml:space="preserve">. </w:t>
      </w:r>
    </w:p>
    <w:p w14:paraId="394EB744" w14:textId="77777777" w:rsidR="005231C0" w:rsidRDefault="00F16D90" w:rsidP="00EB7AA7">
      <w:pPr>
        <w:pStyle w:val="Akapitzlist"/>
        <w:numPr>
          <w:ilvl w:val="1"/>
          <w:numId w:val="17"/>
        </w:numPr>
        <w:spacing w:after="120"/>
        <w:ind w:left="425" w:hanging="431"/>
        <w:contextualSpacing w:val="0"/>
        <w:rPr>
          <w:rFonts w:cstheme="minorHAnsi"/>
        </w:rPr>
      </w:pPr>
      <w:r w:rsidRPr="005231C0">
        <w:rPr>
          <w:rFonts w:cstheme="minorHAnsi"/>
        </w:rPr>
        <w:t>Zamawiający nie wzywa do złożenia podmiotowych środków dowodowych, jeżeli może je</w:t>
      </w:r>
      <w:r w:rsidR="00DF6D0B">
        <w:rPr>
          <w:rFonts w:cstheme="minorHAnsi"/>
        </w:rPr>
        <w:t xml:space="preserve"> </w:t>
      </w:r>
      <w:r w:rsidRPr="005231C0">
        <w:rPr>
          <w:rFonts w:cstheme="minorHAnsi"/>
        </w:rPr>
        <w:t>uzyskać za pomocą bezpłatnych i ogólnodostępnych baz danych, w szczególności rejestrów publicznych w</w:t>
      </w:r>
      <w:r w:rsidR="005231C0">
        <w:rPr>
          <w:rFonts w:cstheme="minorHAnsi"/>
        </w:rPr>
        <w:t> </w:t>
      </w:r>
      <w:r w:rsidRPr="005231C0">
        <w:rPr>
          <w:rFonts w:cstheme="minorHAnsi"/>
        </w:rPr>
        <w:t>rozumieniu ustawy z dnia 17 lutego 2005 r. o informatyzacji działalności podmiotów realizujących zadania publiczne, o ile wykonawca wskazał w oświadczeniu, o którym mowa w</w:t>
      </w:r>
      <w:r w:rsidR="005231C0">
        <w:rPr>
          <w:rFonts w:cstheme="minorHAnsi"/>
        </w:rPr>
        <w:t> </w:t>
      </w:r>
      <w:r w:rsidRPr="005231C0">
        <w:rPr>
          <w:rFonts w:cstheme="minorHAnsi"/>
        </w:rPr>
        <w:t xml:space="preserve">pkt. 7.1. dane umożliwiające dostęp do tych środków. </w:t>
      </w:r>
    </w:p>
    <w:p w14:paraId="1BD97EBA" w14:textId="77777777" w:rsidR="00F16D90" w:rsidRPr="005231C0" w:rsidRDefault="00F16D90" w:rsidP="00EB7AA7">
      <w:pPr>
        <w:pStyle w:val="Akapitzlist"/>
        <w:numPr>
          <w:ilvl w:val="1"/>
          <w:numId w:val="17"/>
        </w:numPr>
        <w:spacing w:after="120"/>
        <w:ind w:left="426"/>
        <w:contextualSpacing w:val="0"/>
        <w:rPr>
          <w:rFonts w:cstheme="minorHAnsi"/>
        </w:rPr>
      </w:pPr>
      <w:r w:rsidRPr="005231C0">
        <w:rPr>
          <w:rFonts w:cstheme="minorHAnsi"/>
        </w:rPr>
        <w:lastRenderedPageBreak/>
        <w:t>Wykonawca nie jest zobowiązany do złożenia podmiotowych środków dowodowych, które Zamawiający posiada, jeżeli Wykonawca wskaże te środki oraz potwierdzi ich prawidłowość i</w:t>
      </w:r>
      <w:r w:rsidR="005231C0">
        <w:rPr>
          <w:rFonts w:cstheme="minorHAnsi"/>
        </w:rPr>
        <w:t> </w:t>
      </w:r>
      <w:r w:rsidRPr="005231C0">
        <w:rPr>
          <w:rFonts w:cstheme="minorHAnsi"/>
        </w:rPr>
        <w:t xml:space="preserve">aktualność. </w:t>
      </w:r>
    </w:p>
    <w:p w14:paraId="01DF62F1" w14:textId="77777777" w:rsidR="00F16D90" w:rsidRPr="00F16EE0" w:rsidRDefault="00F16D90" w:rsidP="00EB7AA7">
      <w:pPr>
        <w:pStyle w:val="Akapitzlist"/>
        <w:numPr>
          <w:ilvl w:val="1"/>
          <w:numId w:val="17"/>
        </w:numPr>
        <w:spacing w:after="120"/>
        <w:ind w:left="426"/>
        <w:rPr>
          <w:rFonts w:cstheme="minorHAnsi"/>
        </w:rPr>
      </w:pPr>
      <w:r w:rsidRPr="00F16EE0">
        <w:rPr>
          <w:rFonts w:cstheme="minorHAnsi"/>
        </w:rPr>
        <w:t xml:space="preserve">W zakresie nieuregulowanym ustawą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71E361F5" w14:textId="77777777" w:rsidR="00F16D90" w:rsidRPr="00F16D90" w:rsidRDefault="00F16D90" w:rsidP="005231C0">
      <w:pPr>
        <w:spacing w:after="120"/>
        <w:rPr>
          <w:rFonts w:cstheme="minorHAnsi"/>
        </w:rPr>
      </w:pPr>
      <w:r w:rsidRPr="00F16D90">
        <w:rPr>
          <w:rFonts w:cstheme="minorHAnsi"/>
          <w:b/>
          <w:bCs/>
        </w:rPr>
        <w:t xml:space="preserve">Wykonawcy wspólnie ubiegających się o udzielenie zamówienia (spółki cywilne/konsorcja) </w:t>
      </w:r>
    </w:p>
    <w:p w14:paraId="3B31ECDE" w14:textId="77777777" w:rsidR="00F16EE0" w:rsidRPr="00F16EE0" w:rsidRDefault="00F16D90" w:rsidP="00EB7AA7">
      <w:pPr>
        <w:pStyle w:val="Akapitzlist"/>
        <w:numPr>
          <w:ilvl w:val="1"/>
          <w:numId w:val="17"/>
        </w:numPr>
        <w:spacing w:after="120"/>
        <w:ind w:left="426"/>
        <w:rPr>
          <w:rFonts w:cstheme="minorHAnsi"/>
        </w:rPr>
      </w:pPr>
      <w:r w:rsidRPr="00F16EE0">
        <w:rPr>
          <w:rFonts w:cstheme="minorHAnsi"/>
          <w:b/>
          <w:bCs/>
        </w:rPr>
        <w:t xml:space="preserve">Wykonawcy mogą wspólnie ubiegać się o udzielenie zamówienia. </w:t>
      </w:r>
    </w:p>
    <w:p w14:paraId="0558CA9B"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W przypadku wspólnego ubiegania się o zamówienie przez Wykonawców, oświadczenie, o</w:t>
      </w:r>
      <w:r w:rsidR="00F16EE0">
        <w:rPr>
          <w:rFonts w:cstheme="minorHAnsi"/>
        </w:rPr>
        <w:t> </w:t>
      </w:r>
      <w:r w:rsidRPr="00F16EE0">
        <w:rPr>
          <w:rFonts w:cstheme="minorHAnsi"/>
        </w:rPr>
        <w:t xml:space="preserve">którym mowa w pkt. 7.1. SWZ składa każdy z Wykonawców. Oświadczenia te potwierdzają brak podstaw wykluczenia z postępowania. </w:t>
      </w:r>
    </w:p>
    <w:p w14:paraId="3A615A80" w14:textId="77777777" w:rsidR="00F16EE0" w:rsidRP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 xml:space="preserve">W przypadku, o którym mowa w pkt 7.8. SWZ Wykonawcy ustanawiają </w:t>
      </w:r>
      <w:r w:rsidRPr="00F16EE0">
        <w:rPr>
          <w:rFonts w:cstheme="minorHAnsi"/>
          <w:b/>
          <w:bCs/>
        </w:rPr>
        <w:t>pełnomocnik</w:t>
      </w:r>
      <w:r w:rsidR="00990FCB">
        <w:rPr>
          <w:rFonts w:cstheme="minorHAnsi"/>
          <w:b/>
          <w:bCs/>
        </w:rPr>
        <w:t>a do reprezentowania ich w postę</w:t>
      </w:r>
      <w:r w:rsidRPr="00F16EE0">
        <w:rPr>
          <w:rFonts w:cstheme="minorHAnsi"/>
          <w:b/>
          <w:bCs/>
        </w:rPr>
        <w:t>powaniu o udzielenie zamówienia albo do reprezentowania w</w:t>
      </w:r>
      <w:r w:rsidR="00F16EE0">
        <w:rPr>
          <w:rFonts w:cstheme="minorHAnsi"/>
          <w:b/>
          <w:bCs/>
        </w:rPr>
        <w:t> </w:t>
      </w:r>
      <w:r w:rsidRPr="00F16EE0">
        <w:rPr>
          <w:rFonts w:cstheme="minorHAnsi"/>
          <w:b/>
          <w:bCs/>
        </w:rPr>
        <w:t xml:space="preserve">postępowaniu i zawarcia umowy w sprawie zamówienia publicznego. </w:t>
      </w:r>
    </w:p>
    <w:p w14:paraId="43D9B133"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 xml:space="preserve">W przypadku, gdy Wykonawcę reprezentuje pełnomocnik wraz z ofertą winno być złożone pełnomocnictwo dla tej osoby określające jego zakres. Pełnomocnictwo winno być podpisane przez osoby uprawnione do reprezentowania Wykonawcy. </w:t>
      </w:r>
    </w:p>
    <w:p w14:paraId="116FBD0F" w14:textId="77777777" w:rsid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Pełnomocnictwo do złożenia oferty musi być sporządzone i przekazane Zamawiającemu zgodnie z wymaganiami określonymi w Rozporządzeniu Prezesa Rady Ministrów z 30 grudnia 2020 r. w sprawie sposobu sporządzania i przekazywania informacji oraz wymagań technicznych dla dokumentów elektronicznych oraz środków komunikacji elektronicznej w postępowaniu o</w:t>
      </w:r>
      <w:r w:rsidR="00F16EE0">
        <w:rPr>
          <w:rFonts w:cstheme="minorHAnsi"/>
        </w:rPr>
        <w:t> </w:t>
      </w:r>
      <w:r w:rsidRPr="00F16EE0">
        <w:rPr>
          <w:rFonts w:cstheme="minorHAnsi"/>
        </w:rPr>
        <w:t xml:space="preserve">udzielenie zamówienia publicznego lub konkursie (Dz. U. z 2020 poz. 2452). </w:t>
      </w:r>
    </w:p>
    <w:p w14:paraId="06B49F86" w14:textId="77777777" w:rsidR="0000713F" w:rsidRPr="00F16EE0" w:rsidRDefault="00F16D90" w:rsidP="00EB7AA7">
      <w:pPr>
        <w:pStyle w:val="Akapitzlist"/>
        <w:numPr>
          <w:ilvl w:val="2"/>
          <w:numId w:val="17"/>
        </w:numPr>
        <w:spacing w:after="120"/>
        <w:ind w:left="425" w:hanging="425"/>
        <w:contextualSpacing w:val="0"/>
        <w:rPr>
          <w:rFonts w:cstheme="minorHAnsi"/>
        </w:rPr>
      </w:pPr>
      <w:r w:rsidRPr="00F16EE0">
        <w:rPr>
          <w:rFonts w:cstheme="minorHAnsi"/>
        </w:rPr>
        <w:t>Jeżeli zostanie wybrana oferta Wykonawców wspólnie ubiegających się o udzielenie zamówienia, Zamawiający będzie żądać przed zawarciem umowy w sprawie zamówienia publicznego kopii umowy regulującej współpracę tych Wykonawców.</w:t>
      </w:r>
    </w:p>
    <w:p w14:paraId="5A589E90" w14:textId="77777777" w:rsidR="0000713F" w:rsidRDefault="00F16D90" w:rsidP="00F16EE0">
      <w:pPr>
        <w:shd w:val="clear" w:color="auto" w:fill="D9D9D9" w:themeFill="background1" w:themeFillShade="D9"/>
        <w:spacing w:before="240" w:after="120"/>
        <w:rPr>
          <w:rFonts w:cstheme="minorHAnsi"/>
        </w:rPr>
      </w:pPr>
      <w:r w:rsidRPr="00F16D90">
        <w:rPr>
          <w:rFonts w:cstheme="minorHAnsi"/>
          <w:b/>
          <w:bCs/>
        </w:rPr>
        <w:t>Rozdział 8. Informacje o środkach komunikacji elektronicznej, przy użyciu, których Zamawiający będzie komunikował się z wykonawcami, oraz informacje o wymaganiach technicznych i</w:t>
      </w:r>
      <w:r>
        <w:rPr>
          <w:rFonts w:cstheme="minorHAnsi"/>
          <w:b/>
          <w:bCs/>
        </w:rPr>
        <w:t> </w:t>
      </w:r>
      <w:r w:rsidRPr="00F16D90">
        <w:rPr>
          <w:rFonts w:cstheme="minorHAnsi"/>
          <w:b/>
          <w:bCs/>
        </w:rPr>
        <w:t>organizacyjnych sporządzania, wysyłania i odbierania korespondencji elektronicznej</w:t>
      </w:r>
    </w:p>
    <w:p w14:paraId="14C7CDB6" w14:textId="77777777" w:rsidR="00D54FFC" w:rsidRPr="008C4AF8" w:rsidRDefault="008C4AF8" w:rsidP="00EB7AA7">
      <w:pPr>
        <w:pStyle w:val="Akapitzlist"/>
        <w:numPr>
          <w:ilvl w:val="1"/>
          <w:numId w:val="15"/>
        </w:numPr>
        <w:spacing w:after="120" w:line="25" w:lineRule="atLeast"/>
        <w:contextualSpacing w:val="0"/>
        <w:jc w:val="both"/>
        <w:rPr>
          <w:rFonts w:eastAsia="Calibri" w:cstheme="minorHAnsi"/>
          <w:b/>
          <w:sz w:val="23"/>
          <w:szCs w:val="23"/>
          <w:lang w:eastAsia="pl-PL"/>
        </w:rPr>
      </w:pPr>
      <w:r w:rsidRPr="008C4AF8">
        <w:rPr>
          <w:rFonts w:eastAsia="Calibri" w:cstheme="minorHAnsi"/>
          <w:b/>
          <w:sz w:val="23"/>
          <w:szCs w:val="23"/>
          <w:lang w:eastAsia="pl-PL"/>
        </w:rPr>
        <w:t xml:space="preserve"> I</w:t>
      </w:r>
      <w:r w:rsidR="00D54FFC" w:rsidRPr="008C4AF8">
        <w:rPr>
          <w:rFonts w:eastAsia="Calibri" w:cstheme="minorHAnsi"/>
          <w:b/>
          <w:sz w:val="23"/>
          <w:szCs w:val="23"/>
          <w:lang w:eastAsia="pl-PL"/>
        </w:rPr>
        <w:t>nformacje ogólne</w:t>
      </w:r>
      <w:r w:rsidR="00002F9E">
        <w:rPr>
          <w:rFonts w:eastAsia="Calibri" w:cstheme="minorHAnsi"/>
          <w:b/>
          <w:sz w:val="23"/>
          <w:szCs w:val="23"/>
          <w:lang w:eastAsia="pl-PL"/>
        </w:rPr>
        <w:t>.</w:t>
      </w:r>
      <w:r w:rsidR="00D54FFC" w:rsidRPr="008C4AF8">
        <w:rPr>
          <w:rFonts w:eastAsia="Calibri" w:cstheme="minorHAnsi"/>
          <w:b/>
          <w:sz w:val="23"/>
          <w:szCs w:val="23"/>
          <w:lang w:eastAsia="pl-PL"/>
        </w:rPr>
        <w:t xml:space="preserve">  </w:t>
      </w:r>
    </w:p>
    <w:p w14:paraId="502B78F6" w14:textId="77777777" w:rsidR="00D54FFC"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b/>
          <w:sz w:val="23"/>
          <w:szCs w:val="23"/>
          <w:lang w:eastAsia="pl-PL"/>
        </w:rPr>
        <w:t>W postępowaniu o udzielenie zamówienia publicznego komunikacja między Zamawiającym a wykonawcami odbywa się przy użyciu Platformy e- Zamówienia, która jest dostępna pod adresem https://ezamowienia.gov.pl lub poczty elektronicznej, adres e-mail:</w:t>
      </w:r>
      <w:r w:rsidR="00F52E26">
        <w:rPr>
          <w:rFonts w:eastAsia="Calibri" w:cstheme="minorHAnsi"/>
          <w:b/>
          <w:sz w:val="23"/>
          <w:szCs w:val="23"/>
          <w:lang w:eastAsia="pl-PL"/>
        </w:rPr>
        <w:t xml:space="preserve"> </w:t>
      </w:r>
      <w:hyperlink r:id="rId11" w:history="1">
        <w:r w:rsidRPr="008C4AF8">
          <w:rPr>
            <w:rStyle w:val="Hipercze"/>
            <w:rFonts w:eastAsia="Calibri" w:cstheme="minorHAnsi"/>
            <w:b/>
            <w:color w:val="000000" w:themeColor="text1"/>
            <w:sz w:val="23"/>
            <w:szCs w:val="23"/>
            <w:lang w:eastAsia="pl-PL"/>
          </w:rPr>
          <w:t>przetargi@dobryszyce.pl</w:t>
        </w:r>
      </w:hyperlink>
    </w:p>
    <w:p w14:paraId="2ECC57E6" w14:textId="77777777" w:rsidR="00D54FFC" w:rsidRPr="008C4AF8" w:rsidRDefault="00D54FFC" w:rsidP="00EB7AA7">
      <w:pPr>
        <w:pStyle w:val="Akapitzlist"/>
        <w:numPr>
          <w:ilvl w:val="2"/>
          <w:numId w:val="15"/>
        </w:numPr>
        <w:spacing w:after="120" w:line="25" w:lineRule="atLeast"/>
        <w:contextualSpacing w:val="0"/>
        <w:jc w:val="both"/>
        <w:rPr>
          <w:rFonts w:eastAsia="Calibri" w:cstheme="minorHAnsi"/>
          <w:sz w:val="23"/>
          <w:szCs w:val="23"/>
          <w:lang w:eastAsia="pl-PL"/>
        </w:rPr>
      </w:pPr>
      <w:r w:rsidRPr="008C4AF8">
        <w:rPr>
          <w:rFonts w:eastAsia="Calibri" w:cstheme="minorHAnsi"/>
          <w:sz w:val="23"/>
          <w:szCs w:val="23"/>
          <w:lang w:eastAsia="pl-PL"/>
        </w:rPr>
        <w:t xml:space="preserve">Korzystanie z Platformy e-Zamówienia jest bezpłatne. </w:t>
      </w:r>
    </w:p>
    <w:p w14:paraId="7054E6EC"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Wykonawca zamierzający wziąć udział w postępowaniu o udzielenie zamówienia publicznego musi posiadać konto podmiotu „Wykonawca” na Platformie e-Zamówienia. Szczegółowe informacje na temat zakładania kont podmiotów oraz zasady i warunki </w:t>
      </w:r>
      <w:r w:rsidRPr="008C4AF8">
        <w:rPr>
          <w:rFonts w:eastAsia="Calibri" w:cstheme="minorHAnsi"/>
          <w:sz w:val="23"/>
          <w:szCs w:val="23"/>
          <w:lang w:eastAsia="pl-PL"/>
        </w:rPr>
        <w:lastRenderedPageBreak/>
        <w:t>korzystania z Platformy e-Zamówienia określa Regulamin Platformy e- Zamówienia, dostępny na stronie internetowej https://ezamowienia.gov.pl oraz informacje zamieszczone w zakładce „Centrum Pomocy”, w tym instrukcja składania oferty.</w:t>
      </w:r>
    </w:p>
    <w:p w14:paraId="042BD9CF" w14:textId="77777777" w:rsidR="00D54FFC" w:rsidRPr="008C4AF8" w:rsidRDefault="00D54FFC" w:rsidP="00EB7AA7">
      <w:pPr>
        <w:pStyle w:val="Akapitzlist"/>
        <w:numPr>
          <w:ilvl w:val="2"/>
          <w:numId w:val="15"/>
        </w:numPr>
        <w:spacing w:after="120" w:line="25" w:lineRule="atLeast"/>
        <w:contextualSpacing w:val="0"/>
        <w:rPr>
          <w:rFonts w:eastAsia="Calibri" w:cstheme="minorHAnsi"/>
          <w:b/>
          <w:color w:val="002060"/>
          <w:sz w:val="23"/>
          <w:szCs w:val="23"/>
          <w:lang w:eastAsia="pl-PL"/>
        </w:rPr>
      </w:pPr>
      <w:r w:rsidRPr="008C4AF8">
        <w:rPr>
          <w:rFonts w:eastAsia="Calibri" w:cstheme="minorHAnsi"/>
          <w:sz w:val="23"/>
          <w:szCs w:val="23"/>
          <w:lang w:eastAsia="pl-PL"/>
        </w:rPr>
        <w:t xml:space="preserve">Przeglądanie i pobieranie publicznej treści dokumentacji postępowania nie wymaga            posiadania konta na Platformie e-Zamówienia ani logowania. </w:t>
      </w:r>
    </w:p>
    <w:p w14:paraId="214F873C" w14:textId="77777777" w:rsidR="004A440F" w:rsidRPr="004A440F" w:rsidRDefault="00D54FFC" w:rsidP="004A440F">
      <w:pPr>
        <w:pStyle w:val="Akapitzlist"/>
        <w:numPr>
          <w:ilvl w:val="2"/>
          <w:numId w:val="15"/>
        </w:numPr>
        <w:spacing w:after="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Komunikacja w postępowaniu, </w:t>
      </w:r>
      <w:r w:rsidRPr="008C4AF8">
        <w:rPr>
          <w:rFonts w:eastAsia="Calibri" w:cstheme="minorHAnsi"/>
          <w:sz w:val="23"/>
          <w:szCs w:val="23"/>
          <w:u w:val="single"/>
          <w:lang w:eastAsia="pl-PL"/>
        </w:rPr>
        <w:t>z wyłączeniem składania ofert/wniosków</w:t>
      </w:r>
      <w:r w:rsidRPr="008C4AF8">
        <w:rPr>
          <w:rFonts w:eastAsia="Calibri" w:cstheme="minorHAnsi"/>
          <w:sz w:val="23"/>
          <w:szCs w:val="23"/>
          <w:lang w:eastAsia="pl-PL"/>
        </w:rPr>
        <w:t xml:space="preserve"> o dopuszczenie do udziału w postępowaniu, odbywa się drogą elektroniczną </w:t>
      </w:r>
      <w:r w:rsidRPr="008C4AF8">
        <w:rPr>
          <w:rFonts w:eastAsia="Calibri" w:cstheme="minorHAnsi"/>
          <w:color w:val="000000" w:themeColor="text1"/>
          <w:sz w:val="23"/>
          <w:szCs w:val="23"/>
          <w:lang w:eastAsia="pl-PL"/>
        </w:rPr>
        <w:t>za pośrednictwem formularzy do komunikacji dostępnych w zakładce „Formularze” („Formularze do komunikacji”).</w:t>
      </w:r>
      <w:r w:rsidRPr="008C4AF8">
        <w:rPr>
          <w:rFonts w:eastAsia="Calibri" w:cstheme="minorHAnsi"/>
          <w:sz w:val="23"/>
          <w:szCs w:val="23"/>
          <w:lang w:eastAsia="pl-PL"/>
        </w:rPr>
        <w:t xml:space="preserve">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8C4AF8">
        <w:rPr>
          <w:rFonts w:eastAsia="Calibri" w:cstheme="minorHAnsi"/>
          <w:b/>
          <w:color w:val="000000" w:themeColor="text1"/>
          <w:sz w:val="23"/>
          <w:szCs w:val="23"/>
          <w:lang w:eastAsia="pl-PL"/>
        </w:rPr>
        <w:t xml:space="preserve">Zamawiający dopuszcza komunikowanie się przy użyciu poczty elektronicznej: </w:t>
      </w:r>
      <w:hyperlink r:id="rId12" w:history="1">
        <w:r w:rsidRPr="008C4AF8">
          <w:rPr>
            <w:rStyle w:val="Hipercze"/>
            <w:rFonts w:eastAsia="Calibri" w:cstheme="minorHAnsi"/>
            <w:b/>
            <w:color w:val="000000" w:themeColor="text1"/>
            <w:sz w:val="23"/>
            <w:szCs w:val="23"/>
            <w:lang w:eastAsia="pl-PL"/>
          </w:rPr>
          <w:t>przetargi@dobryszyce.pl</w:t>
        </w:r>
      </w:hyperlink>
    </w:p>
    <w:p w14:paraId="0303C2A5" w14:textId="77777777" w:rsidR="00D54FFC" w:rsidRPr="008C4AF8" w:rsidRDefault="00D54FFC" w:rsidP="004A440F">
      <w:pPr>
        <w:pStyle w:val="Akapitzlist"/>
        <w:spacing w:after="0" w:line="25" w:lineRule="atLeast"/>
        <w:contextualSpacing w:val="0"/>
        <w:rPr>
          <w:rFonts w:eastAsia="Calibri" w:cstheme="minorHAnsi"/>
          <w:sz w:val="23"/>
          <w:szCs w:val="23"/>
          <w:lang w:eastAsia="pl-PL"/>
        </w:rPr>
      </w:pPr>
      <w:r w:rsidRPr="008C4AF8">
        <w:rPr>
          <w:rFonts w:eastAsia="Calibri" w:cstheme="minorHAnsi"/>
          <w:b/>
          <w:color w:val="000000" w:themeColor="text1"/>
          <w:sz w:val="23"/>
          <w:szCs w:val="23"/>
          <w:lang w:eastAsia="pl-PL"/>
        </w:rPr>
        <w:t xml:space="preserve">( nie dotyczy składania ofert ). </w:t>
      </w:r>
    </w:p>
    <w:p w14:paraId="424EF01C"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W przypadku załączników, które są zgodnie z ustawą lub rozporządzeniem w sprawie wymagań dla dokumentów elektronicznych opatrzone kwalifikowanym podpisem elektronicznym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w:t>
      </w:r>
      <w:r w:rsidR="00552CE4">
        <w:rPr>
          <w:rFonts w:eastAsia="Calibri" w:cstheme="minorHAnsi"/>
          <w:sz w:val="23"/>
          <w:szCs w:val="23"/>
          <w:lang w:eastAsia="pl-PL"/>
        </w:rPr>
        <w:t> </w:t>
      </w:r>
      <w:r w:rsidRPr="008C4AF8">
        <w:rPr>
          <w:rFonts w:eastAsia="Calibri" w:cstheme="minorHAnsi"/>
          <w:sz w:val="23"/>
          <w:szCs w:val="23"/>
          <w:lang w:eastAsia="pl-PL"/>
        </w:rPr>
        <w:t xml:space="preserve">wygenerowanym plikiem podpisu (typ zewnętrzny) lub dokument z wszytym podpisem (typ wewnętrzny).  </w:t>
      </w:r>
    </w:p>
    <w:p w14:paraId="695E368B"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Możliwość korzystania w postępowaniu z „Formularzy do komunikacji” w  pełnym zakresie wymaga posiadania konta „Wykonawcy” na Platformie e- 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5E5F5134"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8C4AF8">
        <w:rPr>
          <w:rFonts w:eastAsia="Calibri" w:cstheme="minorHAnsi"/>
          <w:sz w:val="23"/>
          <w:szCs w:val="23"/>
          <w:lang w:eastAsia="pl-PL"/>
        </w:rPr>
        <w:t xml:space="preserve">Wszystkie wysłane i odebrane w postępowaniu przez wykonawcę wiadomości widoczne są po zalogowaniu w podglądzie postępowania w zakładce „Komunikacja”. </w:t>
      </w:r>
    </w:p>
    <w:p w14:paraId="09BB2883" w14:textId="77777777" w:rsidR="00AE1BD6" w:rsidRPr="00AE1BD6" w:rsidRDefault="00D54FFC" w:rsidP="00AE1BD6">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Maksymalny rozmiar plików przesyłanych za pośrednictwem „Formularzy do komunikacji” wynosi 150 MB (wielkość ta dotyczy plików przesyłanych jako załączniki do jednego formularza). </w:t>
      </w:r>
    </w:p>
    <w:p w14:paraId="6C0DDD4A" w14:textId="77777777" w:rsidR="00D54FFC" w:rsidRPr="00AE1BD6" w:rsidRDefault="00D54FFC" w:rsidP="00AE1BD6">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Minimalne wymagania techniczne dotyczące sprzętu używanego w celu korzystania z usług Platformy e-Zamówienia oraz informacje dotyczące specyfikacji połączenia określa </w:t>
      </w:r>
      <w:r w:rsidRPr="00AE1BD6">
        <w:rPr>
          <w:rFonts w:eastAsia="Calibri" w:cstheme="minorHAnsi"/>
          <w:b/>
          <w:sz w:val="23"/>
          <w:szCs w:val="23"/>
          <w:lang w:eastAsia="pl-PL"/>
        </w:rPr>
        <w:t>Regulamin Platformy e-Zamówienia.</w:t>
      </w:r>
    </w:p>
    <w:p w14:paraId="6AEF4675" w14:textId="77777777" w:rsidR="00D54FFC" w:rsidRPr="008C4AF8" w:rsidRDefault="00D54FFC" w:rsidP="00EB7AA7">
      <w:pPr>
        <w:pStyle w:val="Akapitzlist"/>
        <w:numPr>
          <w:ilvl w:val="2"/>
          <w:numId w:val="15"/>
        </w:numPr>
        <w:spacing w:after="120" w:line="25" w:lineRule="atLeast"/>
        <w:contextualSpacing w:val="0"/>
        <w:rPr>
          <w:rFonts w:eastAsia="Calibri" w:cstheme="minorHAnsi"/>
          <w:sz w:val="23"/>
          <w:szCs w:val="23"/>
          <w:lang w:eastAsia="pl-PL"/>
        </w:rPr>
      </w:pPr>
      <w:r w:rsidRPr="00AE1BD6">
        <w:rPr>
          <w:rFonts w:eastAsia="Calibri" w:cstheme="minorHAnsi"/>
          <w:sz w:val="23"/>
          <w:szCs w:val="23"/>
          <w:lang w:eastAsia="pl-PL"/>
        </w:rPr>
        <w:t xml:space="preserve">W przypadku </w:t>
      </w:r>
      <w:r w:rsidRPr="008C4AF8">
        <w:rPr>
          <w:rFonts w:eastAsia="Calibri" w:cstheme="minorHAnsi"/>
          <w:sz w:val="23"/>
          <w:szCs w:val="23"/>
          <w:lang w:eastAsia="pl-PL"/>
        </w:rPr>
        <w:t xml:space="preserve">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3" w:history="1">
        <w:r w:rsidRPr="008C4AF8">
          <w:rPr>
            <w:rStyle w:val="Hipercze"/>
            <w:rFonts w:eastAsia="Calibri" w:cstheme="minorHAnsi"/>
            <w:color w:val="000000" w:themeColor="text1"/>
            <w:sz w:val="23"/>
            <w:szCs w:val="23"/>
            <w:lang w:eastAsia="pl-PL"/>
          </w:rPr>
          <w:t>https://ezamowienia.gov.pl</w:t>
        </w:r>
      </w:hyperlink>
      <w:r w:rsidRPr="008C4AF8">
        <w:rPr>
          <w:rFonts w:eastAsia="Calibri" w:cstheme="minorHAnsi"/>
          <w:sz w:val="23"/>
          <w:szCs w:val="23"/>
          <w:lang w:eastAsia="pl-PL"/>
        </w:rPr>
        <w:t xml:space="preserve">w  zakładce „Zgłoś problem”. </w:t>
      </w:r>
    </w:p>
    <w:p w14:paraId="786EE9F7" w14:textId="77777777" w:rsidR="00D54FFC" w:rsidRPr="008C4AF8" w:rsidRDefault="00D54FFC" w:rsidP="00EB7AA7">
      <w:pPr>
        <w:pStyle w:val="Akapitzlist"/>
        <w:numPr>
          <w:ilvl w:val="1"/>
          <w:numId w:val="15"/>
        </w:numPr>
        <w:tabs>
          <w:tab w:val="left" w:pos="993"/>
        </w:tabs>
        <w:spacing w:after="120" w:line="25" w:lineRule="atLeast"/>
        <w:contextualSpacing w:val="0"/>
        <w:jc w:val="both"/>
        <w:rPr>
          <w:rFonts w:eastAsia="Calibri" w:cstheme="minorHAnsi"/>
          <w:b/>
          <w:sz w:val="23"/>
          <w:szCs w:val="23"/>
          <w:lang w:eastAsia="pl-PL"/>
        </w:rPr>
      </w:pPr>
      <w:r w:rsidRPr="008C4AF8">
        <w:rPr>
          <w:rFonts w:eastAsia="Calibri" w:cstheme="minorHAnsi"/>
          <w:b/>
          <w:sz w:val="23"/>
          <w:szCs w:val="23"/>
          <w:lang w:eastAsia="pl-PL"/>
        </w:rPr>
        <w:t>Złożenie oferty</w:t>
      </w:r>
      <w:r w:rsidR="001106E7">
        <w:rPr>
          <w:rFonts w:eastAsia="Calibri" w:cstheme="minorHAnsi"/>
          <w:b/>
          <w:sz w:val="23"/>
          <w:szCs w:val="23"/>
          <w:lang w:eastAsia="pl-PL"/>
        </w:rPr>
        <w:t>.</w:t>
      </w:r>
    </w:p>
    <w:p w14:paraId="5212A57C" w14:textId="77777777" w:rsidR="00D54FFC" w:rsidRPr="000D36A5" w:rsidRDefault="00D54FFC" w:rsidP="00EB7AA7">
      <w:pPr>
        <w:pStyle w:val="Akapitzlist"/>
        <w:numPr>
          <w:ilvl w:val="0"/>
          <w:numId w:val="12"/>
        </w:numPr>
        <w:spacing w:after="120" w:line="25" w:lineRule="atLeast"/>
        <w:contextualSpacing w:val="0"/>
        <w:jc w:val="both"/>
        <w:rPr>
          <w:rFonts w:eastAsia="Calibri" w:cstheme="minorHAnsi"/>
          <w:b/>
          <w:vanish/>
          <w:sz w:val="23"/>
          <w:szCs w:val="23"/>
          <w:lang w:eastAsia="pl-PL"/>
        </w:rPr>
      </w:pPr>
    </w:p>
    <w:p w14:paraId="30637085" w14:textId="77777777" w:rsidR="00D54FFC" w:rsidRPr="000D36A5" w:rsidRDefault="00D54FFC" w:rsidP="00EB7AA7">
      <w:pPr>
        <w:pStyle w:val="Akapitzlist"/>
        <w:numPr>
          <w:ilvl w:val="0"/>
          <w:numId w:val="12"/>
        </w:numPr>
        <w:spacing w:after="120" w:line="25" w:lineRule="atLeast"/>
        <w:contextualSpacing w:val="0"/>
        <w:jc w:val="both"/>
        <w:rPr>
          <w:rFonts w:eastAsia="Calibri" w:cstheme="minorHAnsi"/>
          <w:b/>
          <w:vanish/>
          <w:sz w:val="23"/>
          <w:szCs w:val="23"/>
          <w:lang w:eastAsia="pl-PL"/>
        </w:rPr>
      </w:pPr>
    </w:p>
    <w:p w14:paraId="71E07C6C" w14:textId="77777777" w:rsidR="00D54FFC" w:rsidRPr="008C4AF8" w:rsidRDefault="00D54FFC" w:rsidP="00EB7AA7">
      <w:pPr>
        <w:pStyle w:val="Akapitzlist"/>
        <w:numPr>
          <w:ilvl w:val="2"/>
          <w:numId w:val="15"/>
        </w:numPr>
        <w:spacing w:after="120" w:line="25" w:lineRule="atLeast"/>
        <w:contextualSpacing w:val="0"/>
        <w:rPr>
          <w:rFonts w:cstheme="minorHAnsi"/>
          <w:sz w:val="23"/>
          <w:szCs w:val="23"/>
        </w:rPr>
      </w:pPr>
      <w:r w:rsidRPr="008C4AF8">
        <w:rPr>
          <w:rFonts w:eastAsia="Calibri" w:cstheme="minorHAnsi"/>
          <w:b/>
          <w:sz w:val="23"/>
          <w:szCs w:val="23"/>
          <w:lang w:eastAsia="pl-PL"/>
        </w:rPr>
        <w:t xml:space="preserve">Wykonawca składa ofertę w postępowaniu na Formularzu oferty, który wzór określa – Załącznik nr 1 do SWZ udostępniony przez Zamawiającego na Platformie e-zamówienia. </w:t>
      </w:r>
    </w:p>
    <w:p w14:paraId="4C1240D5" w14:textId="77777777" w:rsidR="00D54FFC" w:rsidRPr="008C4AF8" w:rsidRDefault="00D54FFC" w:rsidP="00EB7AA7">
      <w:pPr>
        <w:pStyle w:val="Akapitzlist"/>
        <w:numPr>
          <w:ilvl w:val="2"/>
          <w:numId w:val="15"/>
        </w:numPr>
        <w:tabs>
          <w:tab w:val="left" w:pos="1134"/>
        </w:tabs>
        <w:spacing w:after="120" w:line="25" w:lineRule="atLeast"/>
        <w:contextualSpacing w:val="0"/>
        <w:rPr>
          <w:rStyle w:val="markedcontent"/>
          <w:rFonts w:eastAsia="Calibri" w:cstheme="minorHAnsi"/>
          <w:sz w:val="23"/>
          <w:szCs w:val="23"/>
          <w:lang w:eastAsia="pl-PL"/>
        </w:rPr>
      </w:pPr>
      <w:r w:rsidRPr="008C4AF8">
        <w:rPr>
          <w:rStyle w:val="markedcontent"/>
          <w:rFonts w:cstheme="minorHAnsi"/>
          <w:sz w:val="23"/>
          <w:szCs w:val="23"/>
        </w:rPr>
        <w:lastRenderedPageBreak/>
        <w:t>Wykonawca, aby wziąć udział w postępowaniu o udzielenie zamówienia publicznego i złożyć ofertę do postępowania musi założyć konto na Platformie e-Zamówienia. Po</w:t>
      </w:r>
      <w:r w:rsidR="00552CE4">
        <w:rPr>
          <w:rStyle w:val="markedcontent"/>
          <w:rFonts w:cstheme="minorHAnsi"/>
          <w:sz w:val="23"/>
          <w:szCs w:val="23"/>
        </w:rPr>
        <w:t> </w:t>
      </w:r>
      <w:r w:rsidRPr="008C4AF8">
        <w:rPr>
          <w:rStyle w:val="markedcontent"/>
          <w:rFonts w:cstheme="minorHAnsi"/>
          <w:sz w:val="23"/>
          <w:szCs w:val="23"/>
        </w:rPr>
        <w:t>założeniu konta Wykonawca ma dostęp do formularzy do złożenia, zmiany, wycofania oferty lub wniosku oraz do formularza do komunikacji.</w:t>
      </w:r>
    </w:p>
    <w:p w14:paraId="734E001F" w14:textId="77777777" w:rsidR="00D54FFC" w:rsidRPr="008C4AF8" w:rsidRDefault="00D54FFC" w:rsidP="00EB7AA7">
      <w:pPr>
        <w:pStyle w:val="Akapitzlist"/>
        <w:numPr>
          <w:ilvl w:val="2"/>
          <w:numId w:val="15"/>
        </w:numPr>
        <w:tabs>
          <w:tab w:val="left" w:pos="1134"/>
        </w:tabs>
        <w:spacing w:after="120" w:line="25" w:lineRule="atLeast"/>
        <w:contextualSpacing w:val="0"/>
        <w:rPr>
          <w:rFonts w:eastAsia="Calibri" w:cstheme="minorHAnsi"/>
          <w:b/>
          <w:sz w:val="23"/>
          <w:szCs w:val="23"/>
          <w:lang w:eastAsia="pl-PL"/>
        </w:rPr>
      </w:pPr>
      <w:r w:rsidRPr="008C4AF8">
        <w:rPr>
          <w:rFonts w:eastAsia="Calibri" w:cstheme="minorHAnsi"/>
          <w:sz w:val="23"/>
          <w:szCs w:val="23"/>
          <w:lang w:eastAsia="pl-P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12678FD0" w14:textId="77777777" w:rsidR="00D54FFC" w:rsidRPr="008C4AF8" w:rsidRDefault="00D54FFC" w:rsidP="00EB7AA7">
      <w:pPr>
        <w:pStyle w:val="Akapitzlist"/>
        <w:numPr>
          <w:ilvl w:val="2"/>
          <w:numId w:val="15"/>
        </w:numPr>
        <w:tabs>
          <w:tab w:val="left" w:pos="1134"/>
        </w:tabs>
        <w:spacing w:after="120" w:line="25" w:lineRule="atLeast"/>
        <w:contextualSpacing w:val="0"/>
        <w:rPr>
          <w:rFonts w:eastAsia="Calibri" w:cstheme="minorHAnsi"/>
          <w:b/>
          <w:sz w:val="23"/>
          <w:szCs w:val="23"/>
          <w:lang w:eastAsia="pl-PL"/>
        </w:rPr>
      </w:pPr>
      <w:r w:rsidRPr="008C4AF8">
        <w:rPr>
          <w:rFonts w:eastAsia="Calibri" w:cstheme="minorHAnsi"/>
          <w:sz w:val="23"/>
          <w:szCs w:val="23"/>
          <w:lang w:eastAsia="pl-P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 kwalifikowanym podpisem elektronicznym, </w:t>
      </w:r>
      <w:r w:rsidRPr="008C4AF8">
        <w:rPr>
          <w:rFonts w:cstheme="minorHAnsi"/>
          <w:sz w:val="23"/>
          <w:szCs w:val="23"/>
        </w:rPr>
        <w:t>podpisem zaufanym lub podpisem osobistym.</w:t>
      </w:r>
    </w:p>
    <w:p w14:paraId="2A04DD6E" w14:textId="77777777" w:rsidR="00D54FFC" w:rsidRPr="00373A25" w:rsidRDefault="00D54FFC" w:rsidP="00CA46C6">
      <w:pPr>
        <w:spacing w:after="120" w:line="25" w:lineRule="atLeast"/>
        <w:ind w:left="709"/>
        <w:rPr>
          <w:rFonts w:eastAsia="Calibri" w:cstheme="minorHAnsi"/>
          <w:color w:val="000000" w:themeColor="text1"/>
          <w:sz w:val="23"/>
          <w:szCs w:val="23"/>
          <w:lang w:eastAsia="pl-PL"/>
        </w:rPr>
      </w:pPr>
      <w:r w:rsidRPr="00373A25">
        <w:rPr>
          <w:rFonts w:eastAsia="Calibri" w:cstheme="minorHAnsi"/>
          <w:color w:val="000000" w:themeColor="text1"/>
          <w:sz w:val="23"/>
          <w:szCs w:val="23"/>
          <w:lang w:eastAsia="pl-PL"/>
        </w:rPr>
        <w:t xml:space="preserve">UWAGA: nie należy zmieniać nazwy pliku nadanej przez Platformę e- Zamówienia. Zapisany „Formularz ofertowy” należy zawsze otwierać w programie dedykowanym plikom w formacie pdf (np. Adobe Acrobat Reader DC). </w:t>
      </w:r>
    </w:p>
    <w:p w14:paraId="17AF87A6" w14:textId="77777777" w:rsid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color w:val="000000" w:themeColor="text1"/>
          <w:sz w:val="23"/>
          <w:szCs w:val="23"/>
          <w:lang w:eastAsia="pl-PL"/>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w:t>
      </w:r>
      <w:r w:rsidR="00CA46C6">
        <w:rPr>
          <w:rFonts w:eastAsia="Calibri" w:cstheme="minorHAnsi"/>
          <w:color w:val="000000" w:themeColor="text1"/>
          <w:sz w:val="23"/>
          <w:szCs w:val="23"/>
          <w:lang w:eastAsia="pl-PL"/>
        </w:rPr>
        <w:t> </w:t>
      </w:r>
      <w:r w:rsidRPr="008C4AF8">
        <w:rPr>
          <w:rFonts w:eastAsia="Calibri" w:cstheme="minorHAnsi"/>
          <w:color w:val="000000" w:themeColor="text1"/>
          <w:sz w:val="23"/>
          <w:szCs w:val="23"/>
          <w:lang w:eastAsia="pl-PL"/>
        </w:rPr>
        <w:t>„upuść”) służące do dodawania plików.</w:t>
      </w:r>
    </w:p>
    <w:p w14:paraId="43F3B81B" w14:textId="77777777" w:rsidR="008C4AF8" w:rsidRPr="008C4AF8" w:rsidRDefault="00D54FFC" w:rsidP="00EB7AA7">
      <w:pPr>
        <w:pStyle w:val="Akapitzlist"/>
        <w:numPr>
          <w:ilvl w:val="2"/>
          <w:numId w:val="15"/>
        </w:numPr>
        <w:spacing w:after="120" w:line="25" w:lineRule="atLeast"/>
        <w:contextualSpacing w:val="0"/>
        <w:jc w:val="both"/>
        <w:rPr>
          <w:rFonts w:eastAsia="Calibri" w:cstheme="minorHAnsi"/>
          <w:color w:val="000000" w:themeColor="text1"/>
          <w:sz w:val="23"/>
          <w:szCs w:val="23"/>
          <w:lang w:eastAsia="pl-PL"/>
        </w:rPr>
      </w:pPr>
      <w:r w:rsidRPr="008C4AF8">
        <w:rPr>
          <w:rFonts w:eastAsia="Calibri" w:cstheme="minorHAnsi"/>
          <w:b/>
          <w:sz w:val="23"/>
          <w:szCs w:val="23"/>
          <w:lang w:eastAsia="pl-PL"/>
        </w:rPr>
        <w:t xml:space="preserve">Ofertę składa się, pod rygorem nieważności, w formie elektronicznej </w:t>
      </w:r>
      <w:r w:rsidRPr="008C4AF8">
        <w:rPr>
          <w:rFonts w:cstheme="minorHAnsi"/>
          <w:b/>
          <w:sz w:val="23"/>
          <w:szCs w:val="23"/>
        </w:rPr>
        <w:t>lub w postaci elektronicznej opatrzonej</w:t>
      </w:r>
      <w:r w:rsidR="009974A0">
        <w:rPr>
          <w:rFonts w:cstheme="minorHAnsi"/>
          <w:b/>
          <w:sz w:val="23"/>
          <w:szCs w:val="23"/>
        </w:rPr>
        <w:t xml:space="preserve"> kwalifikowanym podpisem elektronicznym,</w:t>
      </w:r>
      <w:r w:rsidRPr="008C4AF8">
        <w:rPr>
          <w:rFonts w:cstheme="minorHAnsi"/>
          <w:b/>
          <w:sz w:val="23"/>
          <w:szCs w:val="23"/>
        </w:rPr>
        <w:t xml:space="preserve"> podpisem zaufanym lub podpisem osobistym.</w:t>
      </w:r>
    </w:p>
    <w:p w14:paraId="77EAC49D"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485AEF4"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7957A1F"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Do oferty należy dołączyć dokumenty wskazane w SWZ, w formie elektronicznej </w:t>
      </w:r>
      <w:r w:rsidRPr="008C4AF8">
        <w:rPr>
          <w:rFonts w:cstheme="minorHAnsi"/>
          <w:sz w:val="23"/>
          <w:szCs w:val="23"/>
        </w:rPr>
        <w:t>lub w postaci elektronicznej opatrzonej</w:t>
      </w:r>
      <w:r w:rsidR="009974A0">
        <w:rPr>
          <w:rFonts w:cstheme="minorHAnsi"/>
          <w:sz w:val="23"/>
          <w:szCs w:val="23"/>
        </w:rPr>
        <w:t xml:space="preserve">, kwalifikowanym podpisem elektronicznym, </w:t>
      </w:r>
      <w:r w:rsidRPr="008C4AF8">
        <w:rPr>
          <w:rFonts w:cstheme="minorHAnsi"/>
          <w:sz w:val="23"/>
          <w:szCs w:val="23"/>
        </w:rPr>
        <w:t xml:space="preserve"> podpisem zaufanym lub podpisem osobistym</w:t>
      </w:r>
      <w:r w:rsidRPr="008C4AF8">
        <w:rPr>
          <w:rFonts w:eastAsia="Calibri" w:cstheme="minorHAnsi"/>
          <w:sz w:val="23"/>
          <w:szCs w:val="23"/>
          <w:lang w:eastAsia="pl-PL"/>
        </w:rPr>
        <w:t xml:space="preserve">, a następnie zaszyfrować wraz z plikami stanowiącymi ofertę. </w:t>
      </w:r>
    </w:p>
    <w:p w14:paraId="5C7AA292"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Times New Roman" w:cstheme="minorHAnsi"/>
          <w:kern w:val="0"/>
          <w:sz w:val="23"/>
          <w:szCs w:val="23"/>
          <w:lang w:eastAsia="pl-PL"/>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w:t>
      </w:r>
      <w:r w:rsidRPr="008C4AF8">
        <w:rPr>
          <w:rFonts w:eastAsia="Times New Roman" w:cstheme="minorHAnsi"/>
          <w:kern w:val="0"/>
          <w:sz w:val="23"/>
          <w:szCs w:val="23"/>
          <w:lang w:eastAsia="pl-PL"/>
        </w:rPr>
        <w:lastRenderedPageBreak/>
        <w:t xml:space="preserve">formularza należy załączyć w polu „Załączniki i inne dokumenty przedstawione w ofercie przez Wykonawcę”. </w:t>
      </w:r>
    </w:p>
    <w:p w14:paraId="67BB946D"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Times New Roman" w:cstheme="minorHAnsi"/>
          <w:kern w:val="0"/>
          <w:sz w:val="23"/>
          <w:szCs w:val="23"/>
          <w:lang w:eastAsia="pl-PL"/>
        </w:rPr>
        <w:t xml:space="preserve">Pozostałe dokumenty wchodzące w skład oferty lub składane wraz z ofertą, które są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23A0E30"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cstheme="minorHAnsi"/>
          <w:sz w:val="23"/>
          <w:szCs w:val="23"/>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283F1331" w14:textId="77777777" w:rsidR="008C4AF8" w:rsidRPr="008C4AF8" w:rsidRDefault="00D54FFC" w:rsidP="00EB7AA7">
      <w:pPr>
        <w:pStyle w:val="Akapitzlist"/>
        <w:numPr>
          <w:ilvl w:val="2"/>
          <w:numId w:val="15"/>
        </w:numPr>
        <w:spacing w:after="120" w:line="25" w:lineRule="atLeast"/>
        <w:contextualSpacing w:val="0"/>
        <w:jc w:val="both"/>
        <w:rPr>
          <w:rFonts w:eastAsia="Calibri" w:cstheme="minorHAnsi"/>
          <w:color w:val="000000" w:themeColor="text1"/>
          <w:sz w:val="23"/>
          <w:szCs w:val="23"/>
          <w:lang w:eastAsia="pl-PL"/>
        </w:rPr>
      </w:pPr>
      <w:r w:rsidRPr="008C4AF8">
        <w:rPr>
          <w:rFonts w:eastAsia="Calibri" w:cstheme="minorHAnsi"/>
          <w:sz w:val="23"/>
          <w:szCs w:val="23"/>
          <w:lang w:eastAsia="pl-PL"/>
        </w:rPr>
        <w:t xml:space="preserve">Oferta może być złożona tylko do upływu terminu składania ofert. </w:t>
      </w:r>
    </w:p>
    <w:p w14:paraId="16D00AC8"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63A552D"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 xml:space="preserve">Wykonawca może przed upływem terminu składania ofert wycofać ofertę. Wykonawca wycofuje ofertę w zakładce „Oferty/wnioski” używając przycisku „Wycofaj ofertę”. </w:t>
      </w:r>
    </w:p>
    <w:p w14:paraId="46E273DE" w14:textId="77777777" w:rsidR="008C4AF8"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cstheme="minorHAnsi"/>
          <w:sz w:val="23"/>
          <w:szCs w:val="23"/>
        </w:rPr>
        <w:t xml:space="preserve">Wykonawca po upływie terminu do składania ofert nie może skutecznie dokonać zmiany ani wycofać złożonej oferty.      </w:t>
      </w:r>
    </w:p>
    <w:p w14:paraId="7883E14A" w14:textId="77777777" w:rsidR="00D54FFC" w:rsidRPr="008C4AF8" w:rsidRDefault="00D54FFC" w:rsidP="00EB7AA7">
      <w:pPr>
        <w:pStyle w:val="Akapitzlist"/>
        <w:numPr>
          <w:ilvl w:val="2"/>
          <w:numId w:val="15"/>
        </w:numPr>
        <w:spacing w:after="120" w:line="25" w:lineRule="atLeast"/>
        <w:contextualSpacing w:val="0"/>
        <w:rPr>
          <w:rFonts w:eastAsia="Calibri" w:cstheme="minorHAnsi"/>
          <w:color w:val="000000" w:themeColor="text1"/>
          <w:sz w:val="23"/>
          <w:szCs w:val="23"/>
          <w:lang w:eastAsia="pl-PL"/>
        </w:rPr>
      </w:pPr>
      <w:r w:rsidRPr="008C4AF8">
        <w:rPr>
          <w:rFonts w:eastAsia="Calibri" w:cstheme="minorHAnsi"/>
          <w:sz w:val="23"/>
          <w:szCs w:val="23"/>
          <w:lang w:eastAsia="pl-PL"/>
        </w:rPr>
        <w:t>Maksymalny łączny rozmiar plików stanowiących ofertę lub składanych wraz z ofertą to 250</w:t>
      </w:r>
      <w:r w:rsidR="00CA46C6">
        <w:rPr>
          <w:rFonts w:eastAsia="Calibri" w:cstheme="minorHAnsi"/>
          <w:sz w:val="23"/>
          <w:szCs w:val="23"/>
          <w:lang w:eastAsia="pl-PL"/>
        </w:rPr>
        <w:t> </w:t>
      </w:r>
      <w:r w:rsidRPr="008C4AF8">
        <w:rPr>
          <w:rFonts w:eastAsia="Calibri" w:cstheme="minorHAnsi"/>
          <w:sz w:val="23"/>
          <w:szCs w:val="23"/>
          <w:lang w:eastAsia="pl-PL"/>
        </w:rPr>
        <w:t xml:space="preserve">MB. </w:t>
      </w:r>
    </w:p>
    <w:p w14:paraId="7666C552" w14:textId="77777777" w:rsidR="00D54FFC" w:rsidRPr="008C4AF8" w:rsidRDefault="00D54FFC" w:rsidP="00EB7AA7">
      <w:pPr>
        <w:pStyle w:val="Akapitzlist"/>
        <w:numPr>
          <w:ilvl w:val="1"/>
          <w:numId w:val="15"/>
        </w:numPr>
        <w:spacing w:before="240" w:after="120" w:line="25" w:lineRule="atLeast"/>
        <w:ind w:left="357" w:hanging="357"/>
        <w:contextualSpacing w:val="0"/>
        <w:jc w:val="both"/>
        <w:rPr>
          <w:rFonts w:eastAsia="Calibri" w:cstheme="minorHAnsi"/>
          <w:b/>
          <w:sz w:val="23"/>
          <w:szCs w:val="23"/>
          <w:lang w:eastAsia="pl-PL"/>
        </w:rPr>
      </w:pPr>
      <w:r w:rsidRPr="008C4AF8">
        <w:rPr>
          <w:rFonts w:eastAsia="Calibri" w:cstheme="minorHAnsi"/>
          <w:b/>
          <w:sz w:val="23"/>
          <w:szCs w:val="23"/>
          <w:lang w:eastAsia="pl-PL"/>
        </w:rPr>
        <w:t>Wymagania techniczne dla dokumentów elektronicznych</w:t>
      </w:r>
      <w:r w:rsidR="009F3D8D">
        <w:rPr>
          <w:rFonts w:eastAsia="Calibri" w:cstheme="minorHAnsi"/>
          <w:b/>
          <w:sz w:val="23"/>
          <w:szCs w:val="23"/>
          <w:lang w:eastAsia="pl-PL"/>
        </w:rPr>
        <w:t>.</w:t>
      </w:r>
    </w:p>
    <w:p w14:paraId="5FACDB4A" w14:textId="77777777" w:rsidR="008C4AF8"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W przypadku gdy podmiotowe środki dowodowe, lub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w:t>
      </w:r>
      <w:r w:rsidR="00CA46C6">
        <w:rPr>
          <w:rFonts w:eastAsia="Calibri" w:cstheme="minorHAnsi"/>
          <w:kern w:val="0"/>
          <w:sz w:val="23"/>
          <w:szCs w:val="23"/>
        </w:rPr>
        <w:t> </w:t>
      </w:r>
      <w:r w:rsidRPr="008C4AF8">
        <w:rPr>
          <w:rFonts w:eastAsia="Calibri" w:cstheme="minorHAnsi"/>
          <w:kern w:val="0"/>
          <w:sz w:val="23"/>
          <w:szCs w:val="23"/>
        </w:rPr>
        <w:t>udzielenie zamówienia, podmiot udostępniający zasoby lub podwykonawca, zwane dalej "upoważnionymi podmiotami", jako dokument elektroniczny, przekazuje się ten dokument.</w:t>
      </w:r>
    </w:p>
    <w:p w14:paraId="05659382" w14:textId="77777777" w:rsidR="008C4AF8"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 xml:space="preserve">W przypadku gdy podmiotowe środki dowodowe lub inne dokumenty lub dokumenty potwierdzające umocowanie do reprezentowania, zostały wystawione przez upoważnione podmioty jako dokument w postaci papierowej, przekazuje się cyfrowe odwzorowanie tego dokumentu opatrzone, kwalifikowanym podpisem elektronicznym, </w:t>
      </w:r>
      <w:r w:rsidRPr="008C4AF8">
        <w:rPr>
          <w:rFonts w:eastAsia="Calibri" w:cstheme="minorHAnsi"/>
          <w:kern w:val="0"/>
          <w:sz w:val="23"/>
          <w:szCs w:val="23"/>
        </w:rPr>
        <w:lastRenderedPageBreak/>
        <w:t>podpisem zaufanym lub podpisem osobistym, poświadczające zgodność cyfrowego odwzorowania z dokumentem w postaci papierowej.</w:t>
      </w:r>
    </w:p>
    <w:p w14:paraId="24D88BBD" w14:textId="77777777" w:rsidR="00D54FFC" w:rsidRPr="008C4AF8" w:rsidRDefault="00D54FFC" w:rsidP="00EB7AA7">
      <w:pPr>
        <w:pStyle w:val="Akapitzlist"/>
        <w:numPr>
          <w:ilvl w:val="2"/>
          <w:numId w:val="15"/>
        </w:numPr>
        <w:spacing w:after="120" w:line="25" w:lineRule="atLeast"/>
        <w:contextualSpacing w:val="0"/>
        <w:rPr>
          <w:rFonts w:eastAsia="Calibri" w:cstheme="minorHAnsi"/>
          <w:b/>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9974A0">
        <w:rPr>
          <w:rFonts w:eastAsia="Calibri" w:cstheme="minorHAnsi"/>
          <w:kern w:val="0"/>
          <w:sz w:val="23"/>
          <w:szCs w:val="23"/>
        </w:rPr>
        <w:t>8.</w:t>
      </w:r>
      <w:r w:rsidRPr="008C4AF8">
        <w:rPr>
          <w:rFonts w:eastAsia="Calibri" w:cstheme="minorHAnsi"/>
          <w:kern w:val="0"/>
          <w:sz w:val="23"/>
          <w:szCs w:val="23"/>
        </w:rPr>
        <w:t>3.2. powyżej, dokonuje w przypadku:</w:t>
      </w:r>
    </w:p>
    <w:p w14:paraId="22759D44" w14:textId="77777777" w:rsidR="00D54FFC" w:rsidRPr="00F50D8E" w:rsidRDefault="00D54FFC" w:rsidP="00EB7AA7">
      <w:pPr>
        <w:pStyle w:val="Akapitzlist"/>
        <w:widowControl w:val="0"/>
        <w:numPr>
          <w:ilvl w:val="0"/>
          <w:numId w:val="11"/>
        </w:numPr>
        <w:suppressAutoHyphens/>
        <w:spacing w:after="120" w:line="25" w:lineRule="atLeast"/>
        <w:contextualSpacing w:val="0"/>
        <w:rPr>
          <w:rFonts w:eastAsia="Calibri" w:cstheme="minorHAnsi"/>
          <w:kern w:val="0"/>
          <w:sz w:val="23"/>
          <w:szCs w:val="23"/>
        </w:rPr>
      </w:pPr>
      <w:r w:rsidRPr="00F50D8E">
        <w:rPr>
          <w:rFonts w:eastAsia="Calibri" w:cstheme="minorHAnsi"/>
          <w:kern w:val="0"/>
          <w:sz w:val="23"/>
          <w:szCs w:val="23"/>
        </w:rPr>
        <w:t>podmiotowych środków dowodowych oraz dokumentów potwierdzających umocowanie do reprezentowania odpowiednio Wykonawca, Wykonawca wspólnie ubiegający się o udzielenie zamówienia, podmiot udostępniający zasoby lub podwykonawca, w zakresie podmiotowych środków dowodowych, lub dokumentów potwierdzających umocowanie do reprezentowania, które każdego z</w:t>
      </w:r>
      <w:r w:rsidR="00CA46C6">
        <w:rPr>
          <w:rFonts w:eastAsia="Calibri" w:cstheme="minorHAnsi"/>
          <w:kern w:val="0"/>
          <w:sz w:val="23"/>
          <w:szCs w:val="23"/>
        </w:rPr>
        <w:t> </w:t>
      </w:r>
      <w:r w:rsidRPr="00F50D8E">
        <w:rPr>
          <w:rFonts w:eastAsia="Calibri" w:cstheme="minorHAnsi"/>
          <w:kern w:val="0"/>
          <w:sz w:val="23"/>
          <w:szCs w:val="23"/>
        </w:rPr>
        <w:t>nich dotyczą;</w:t>
      </w:r>
    </w:p>
    <w:p w14:paraId="151EF7BF" w14:textId="77777777" w:rsidR="00D54FFC" w:rsidRPr="000D36A5" w:rsidRDefault="00D54FFC" w:rsidP="00EB7AA7">
      <w:pPr>
        <w:pStyle w:val="Akapitzlist"/>
        <w:widowControl w:val="0"/>
        <w:numPr>
          <w:ilvl w:val="0"/>
          <w:numId w:val="11"/>
        </w:numPr>
        <w:suppressAutoHyphens/>
        <w:spacing w:after="120" w:line="25" w:lineRule="atLeast"/>
        <w:contextualSpacing w:val="0"/>
        <w:rPr>
          <w:rFonts w:eastAsia="Calibri" w:cstheme="minorHAnsi"/>
          <w:sz w:val="23"/>
          <w:szCs w:val="23"/>
          <w:lang w:eastAsia="pl-PL"/>
        </w:rPr>
      </w:pPr>
      <w:r w:rsidRPr="00F50D8E">
        <w:rPr>
          <w:rFonts w:eastAsia="Calibri" w:cstheme="minorHAnsi"/>
          <w:kern w:val="0"/>
          <w:sz w:val="23"/>
          <w:szCs w:val="23"/>
        </w:rPr>
        <w:t>innych dokumentów – odpowiednio Wykonawca lub Wykonawca wspólnie ubiegający się o udzielenie zamówienia w zakresie dokumentów, które każdego z</w:t>
      </w:r>
      <w:r>
        <w:rPr>
          <w:rFonts w:eastAsia="Calibri" w:cstheme="minorHAnsi"/>
          <w:kern w:val="0"/>
          <w:sz w:val="23"/>
          <w:szCs w:val="23"/>
        </w:rPr>
        <w:t> </w:t>
      </w:r>
      <w:r w:rsidRPr="00F50D8E">
        <w:rPr>
          <w:rFonts w:eastAsia="Calibri" w:cstheme="minorHAnsi"/>
          <w:kern w:val="0"/>
          <w:sz w:val="23"/>
          <w:szCs w:val="23"/>
        </w:rPr>
        <w:t>nich dotyczą.</w:t>
      </w:r>
    </w:p>
    <w:p w14:paraId="60131D25" w14:textId="77777777" w:rsidR="008C4AF8"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9974A0">
        <w:rPr>
          <w:rFonts w:eastAsia="Calibri" w:cstheme="minorHAnsi"/>
          <w:kern w:val="0"/>
          <w:sz w:val="23"/>
          <w:szCs w:val="23"/>
        </w:rPr>
        <w:t>8.</w:t>
      </w:r>
      <w:r w:rsidRPr="008C4AF8">
        <w:rPr>
          <w:rFonts w:eastAsia="Calibri" w:cstheme="minorHAnsi"/>
          <w:kern w:val="0"/>
          <w:sz w:val="23"/>
          <w:szCs w:val="23"/>
        </w:rPr>
        <w:t>3.2., może dokonać również notariusz.</w:t>
      </w:r>
    </w:p>
    <w:p w14:paraId="58520E93" w14:textId="77777777" w:rsidR="008C4AF8"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Podmiotowe środki dowodowe, w tym oświadczenie, o którym mowa w art. 117 ust. 4 ustawy, oraz zobowiązanie podmiotu udostępniającego zasoby, oraz pełnomocnictwo przekazuje się w postaci elektronicznej i opatruje się kwalifikowanym podpisem elektronicznym, podpisem zaufanym lub podpisem osobistym.</w:t>
      </w:r>
    </w:p>
    <w:p w14:paraId="5F05FA16" w14:textId="77777777" w:rsidR="00D54FFC"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3581249" w14:textId="77777777" w:rsidR="00D54FFC" w:rsidRPr="008C4AF8" w:rsidRDefault="00D54FFC" w:rsidP="00EB7AA7">
      <w:pPr>
        <w:pStyle w:val="Akapitzlist"/>
        <w:widowControl w:val="0"/>
        <w:numPr>
          <w:ilvl w:val="2"/>
          <w:numId w:val="15"/>
        </w:numPr>
        <w:suppressAutoHyphens/>
        <w:spacing w:after="120" w:line="25" w:lineRule="atLeast"/>
        <w:contextualSpacing w:val="0"/>
        <w:rPr>
          <w:rFonts w:eastAsia="Calibri" w:cstheme="minorHAnsi"/>
          <w:sz w:val="23"/>
          <w:szCs w:val="23"/>
          <w:lang w:eastAsia="pl-PL"/>
        </w:rPr>
      </w:pPr>
      <w:r w:rsidRPr="008C4AF8">
        <w:rPr>
          <w:rFonts w:eastAsia="Calibri" w:cstheme="minorHAnsi"/>
          <w:kern w:val="0"/>
          <w:sz w:val="23"/>
          <w:szCs w:val="23"/>
        </w:rPr>
        <w:t xml:space="preserve">Poświadczenia zgodności cyfrowego odwzorowania z dokumentem w postaci papierowej, o którym mowa w pkt </w:t>
      </w:r>
      <w:r w:rsidR="00CA46C6">
        <w:rPr>
          <w:rFonts w:eastAsia="Calibri" w:cstheme="minorHAnsi"/>
          <w:kern w:val="0"/>
          <w:sz w:val="23"/>
          <w:szCs w:val="23"/>
        </w:rPr>
        <w:t>8.</w:t>
      </w:r>
      <w:r w:rsidRPr="008C4AF8">
        <w:rPr>
          <w:rFonts w:eastAsia="Calibri" w:cstheme="minorHAnsi"/>
          <w:kern w:val="0"/>
          <w:sz w:val="23"/>
          <w:szCs w:val="23"/>
        </w:rPr>
        <w:t>3.6., dokonuje w przypadku:</w:t>
      </w:r>
    </w:p>
    <w:p w14:paraId="64C22A66" w14:textId="77777777" w:rsidR="00D54FFC"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podmiotowych środków dowodowych - odpowiednio Wykonawca, Wykonawca wspólnie ubiegający się o udzielenie zamówienia, podmiot udostępniający zasoby lub podwykonawca, w zakresie podmiotowych środków dowodowych, które każdego z nich dotyczą;</w:t>
      </w:r>
    </w:p>
    <w:p w14:paraId="07E16785" w14:textId="77777777" w:rsidR="00D54FFC"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oświadczenia, o którym mowa w art. 117 ust. 4 ustawy, lub zobowiązania podmiotu udostępniającego zasoby - odpowiednio Wykonawca lub Wykonawca wspólnie ubiegający się o udzielenie zamówienia;</w:t>
      </w:r>
    </w:p>
    <w:p w14:paraId="6D4D1256" w14:textId="77777777" w:rsidR="00D54FFC" w:rsidRPr="000D36A5" w:rsidRDefault="00D54FFC" w:rsidP="00EB7AA7">
      <w:pPr>
        <w:pStyle w:val="Akapitzlist"/>
        <w:numPr>
          <w:ilvl w:val="0"/>
          <w:numId w:val="13"/>
        </w:numPr>
        <w:spacing w:after="120"/>
        <w:ind w:left="1418"/>
        <w:contextualSpacing w:val="0"/>
        <w:rPr>
          <w:rFonts w:eastAsia="Calibri" w:cstheme="minorHAnsi"/>
          <w:kern w:val="0"/>
          <w:sz w:val="23"/>
          <w:szCs w:val="23"/>
        </w:rPr>
      </w:pPr>
      <w:r w:rsidRPr="000D36A5">
        <w:rPr>
          <w:rFonts w:eastAsia="Calibri" w:cstheme="minorHAnsi"/>
          <w:kern w:val="0"/>
          <w:sz w:val="23"/>
          <w:szCs w:val="23"/>
        </w:rPr>
        <w:t>pełnomocnictwa lub innego dokumentu potwierdzającego umocowanie do reprezentowania wykonawcy - mocodawca.</w:t>
      </w:r>
    </w:p>
    <w:p w14:paraId="40C54FD9" w14:textId="77777777" w:rsidR="00D54FFC" w:rsidRDefault="00D54FFC" w:rsidP="005231C0">
      <w:pPr>
        <w:spacing w:after="120"/>
        <w:rPr>
          <w:rFonts w:cstheme="minorHAnsi"/>
        </w:rPr>
      </w:pPr>
      <w:r w:rsidRPr="00F50D8E">
        <w:rPr>
          <w:rFonts w:eastAsia="Calibri" w:cstheme="minorHAnsi"/>
          <w:kern w:val="0"/>
          <w:sz w:val="23"/>
          <w:szCs w:val="23"/>
        </w:rPr>
        <w:t xml:space="preserve">Poświadczenia zgodności cyfrowego odwzorowania z dokumentem w postaci papierowej, o którym mowa w pkt </w:t>
      </w:r>
      <w:r w:rsidR="00CA46C6">
        <w:rPr>
          <w:rFonts w:eastAsia="Calibri" w:cstheme="minorHAnsi"/>
          <w:kern w:val="0"/>
          <w:sz w:val="23"/>
          <w:szCs w:val="23"/>
        </w:rPr>
        <w:t>8.</w:t>
      </w:r>
      <w:r w:rsidRPr="00F50D8E">
        <w:rPr>
          <w:rFonts w:eastAsia="Calibri" w:cstheme="minorHAnsi"/>
          <w:kern w:val="0"/>
          <w:sz w:val="23"/>
          <w:szCs w:val="23"/>
        </w:rPr>
        <w:t>3.6., może dokonać również notariusz.</w:t>
      </w:r>
    </w:p>
    <w:p w14:paraId="6C95132B" w14:textId="77777777" w:rsidR="00E95C6A" w:rsidRPr="00E95C6A" w:rsidRDefault="00E95C6A" w:rsidP="00A45810">
      <w:pPr>
        <w:shd w:val="clear" w:color="auto" w:fill="D9D9D9" w:themeFill="background1" w:themeFillShade="D9"/>
        <w:spacing w:before="240" w:after="120"/>
        <w:rPr>
          <w:rFonts w:cstheme="minorHAnsi"/>
        </w:rPr>
      </w:pPr>
      <w:r w:rsidRPr="00E95C6A">
        <w:rPr>
          <w:rFonts w:cstheme="minorHAnsi"/>
          <w:b/>
          <w:bCs/>
        </w:rPr>
        <w:t xml:space="preserve">Rozdział 9. Wymagania dotyczące wadium </w:t>
      </w:r>
    </w:p>
    <w:p w14:paraId="2E0D4292" w14:textId="77777777" w:rsidR="00E95C6A" w:rsidRPr="00E95C6A" w:rsidRDefault="00E95C6A" w:rsidP="00E95C6A">
      <w:pPr>
        <w:rPr>
          <w:rFonts w:cstheme="minorHAnsi"/>
        </w:rPr>
      </w:pPr>
      <w:r w:rsidRPr="00E95C6A">
        <w:rPr>
          <w:rFonts w:cstheme="minorHAnsi"/>
        </w:rPr>
        <w:t xml:space="preserve">Zamawiający nie wymaga zabezpieczenia oferty wadium. </w:t>
      </w:r>
    </w:p>
    <w:p w14:paraId="4DBFAEE2" w14:textId="77777777" w:rsidR="00E95C6A" w:rsidRPr="00E95C6A" w:rsidRDefault="00E95C6A" w:rsidP="00A45810">
      <w:pPr>
        <w:shd w:val="clear" w:color="auto" w:fill="D9D9D9" w:themeFill="background1" w:themeFillShade="D9"/>
        <w:spacing w:before="240" w:after="120"/>
        <w:rPr>
          <w:rFonts w:cstheme="minorHAnsi"/>
          <w:b/>
          <w:bCs/>
        </w:rPr>
      </w:pPr>
      <w:r w:rsidRPr="00E95C6A">
        <w:rPr>
          <w:rFonts w:cstheme="minorHAnsi"/>
          <w:b/>
          <w:bCs/>
        </w:rPr>
        <w:lastRenderedPageBreak/>
        <w:t xml:space="preserve">Rozdział 10. Termin związania ofertą </w:t>
      </w:r>
    </w:p>
    <w:p w14:paraId="4DA4F7C1" w14:textId="77777777" w:rsidR="00BA582D" w:rsidRPr="00BA582D" w:rsidRDefault="00BA582D" w:rsidP="00EB7AA7">
      <w:pPr>
        <w:pStyle w:val="Akapitzlist"/>
        <w:numPr>
          <w:ilvl w:val="0"/>
          <w:numId w:val="19"/>
        </w:numPr>
        <w:rPr>
          <w:vanish/>
        </w:rPr>
      </w:pPr>
    </w:p>
    <w:p w14:paraId="4CC19748" w14:textId="77777777" w:rsidR="00BA582D" w:rsidRPr="00BA582D" w:rsidRDefault="00BA582D" w:rsidP="00EB7AA7">
      <w:pPr>
        <w:pStyle w:val="Akapitzlist"/>
        <w:numPr>
          <w:ilvl w:val="0"/>
          <w:numId w:val="19"/>
        </w:numPr>
        <w:rPr>
          <w:vanish/>
        </w:rPr>
      </w:pPr>
    </w:p>
    <w:p w14:paraId="39D57BC6" w14:textId="77777777" w:rsidR="00BA582D" w:rsidRPr="00BA582D" w:rsidRDefault="00BA582D" w:rsidP="00EB7AA7">
      <w:pPr>
        <w:pStyle w:val="Akapitzlist"/>
        <w:numPr>
          <w:ilvl w:val="0"/>
          <w:numId w:val="19"/>
        </w:numPr>
        <w:rPr>
          <w:vanish/>
        </w:rPr>
      </w:pPr>
    </w:p>
    <w:p w14:paraId="4DFA33DE" w14:textId="77777777" w:rsidR="00BA582D" w:rsidRPr="00BA582D" w:rsidRDefault="00BA582D" w:rsidP="00EB7AA7">
      <w:pPr>
        <w:pStyle w:val="Akapitzlist"/>
        <w:numPr>
          <w:ilvl w:val="0"/>
          <w:numId w:val="19"/>
        </w:numPr>
        <w:rPr>
          <w:vanish/>
        </w:rPr>
      </w:pPr>
    </w:p>
    <w:p w14:paraId="12A4BCCB" w14:textId="77777777" w:rsidR="00BA582D" w:rsidRPr="00BA582D" w:rsidRDefault="00BA582D" w:rsidP="00EB7AA7">
      <w:pPr>
        <w:pStyle w:val="Akapitzlist"/>
        <w:numPr>
          <w:ilvl w:val="0"/>
          <w:numId w:val="19"/>
        </w:numPr>
        <w:rPr>
          <w:vanish/>
        </w:rPr>
      </w:pPr>
    </w:p>
    <w:p w14:paraId="54EB75DC" w14:textId="77777777" w:rsidR="00BA582D" w:rsidRPr="00BA582D" w:rsidRDefault="00BA582D" w:rsidP="00EB7AA7">
      <w:pPr>
        <w:pStyle w:val="Akapitzlist"/>
        <w:numPr>
          <w:ilvl w:val="0"/>
          <w:numId w:val="19"/>
        </w:numPr>
        <w:rPr>
          <w:vanish/>
        </w:rPr>
      </w:pPr>
    </w:p>
    <w:p w14:paraId="68156903" w14:textId="77777777" w:rsidR="00BA582D" w:rsidRPr="00BA582D" w:rsidRDefault="00BA582D" w:rsidP="00EB7AA7">
      <w:pPr>
        <w:pStyle w:val="Akapitzlist"/>
        <w:numPr>
          <w:ilvl w:val="0"/>
          <w:numId w:val="19"/>
        </w:numPr>
        <w:rPr>
          <w:vanish/>
        </w:rPr>
      </w:pPr>
    </w:p>
    <w:p w14:paraId="186A8E1B" w14:textId="77777777" w:rsidR="00BA582D" w:rsidRPr="00BA582D" w:rsidRDefault="00BA582D" w:rsidP="00EB7AA7">
      <w:pPr>
        <w:pStyle w:val="Akapitzlist"/>
        <w:numPr>
          <w:ilvl w:val="0"/>
          <w:numId w:val="19"/>
        </w:numPr>
        <w:rPr>
          <w:vanish/>
        </w:rPr>
      </w:pPr>
    </w:p>
    <w:p w14:paraId="4ADA5882" w14:textId="77777777" w:rsidR="00BA582D" w:rsidRPr="00BA582D" w:rsidRDefault="00BA582D" w:rsidP="00EB7AA7">
      <w:pPr>
        <w:pStyle w:val="Akapitzlist"/>
        <w:numPr>
          <w:ilvl w:val="0"/>
          <w:numId w:val="19"/>
        </w:numPr>
        <w:rPr>
          <w:vanish/>
        </w:rPr>
      </w:pPr>
    </w:p>
    <w:p w14:paraId="35823DA2" w14:textId="77777777" w:rsidR="00BA582D" w:rsidRPr="00BA582D" w:rsidRDefault="00BA582D" w:rsidP="00EB7AA7">
      <w:pPr>
        <w:pStyle w:val="Akapitzlist"/>
        <w:numPr>
          <w:ilvl w:val="0"/>
          <w:numId w:val="19"/>
        </w:numPr>
        <w:rPr>
          <w:vanish/>
        </w:rPr>
      </w:pPr>
    </w:p>
    <w:p w14:paraId="6083317D" w14:textId="77777777" w:rsidR="00BA582D" w:rsidRPr="00BA582D" w:rsidRDefault="00E95C6A" w:rsidP="00EB7AA7">
      <w:pPr>
        <w:pStyle w:val="Akapitzlist"/>
        <w:numPr>
          <w:ilvl w:val="1"/>
          <w:numId w:val="19"/>
        </w:numPr>
        <w:spacing w:after="120"/>
        <w:ind w:left="567" w:hanging="573"/>
        <w:contextualSpacing w:val="0"/>
      </w:pPr>
      <w:r w:rsidRPr="00861592">
        <w:t xml:space="preserve">Wykonawca będzie związany ofertą </w:t>
      </w:r>
      <w:r w:rsidR="009F7796">
        <w:t xml:space="preserve"> </w:t>
      </w:r>
      <w:r w:rsidRPr="00E838FE">
        <w:rPr>
          <w:b/>
          <w:bCs/>
          <w:color w:val="000000" w:themeColor="text1"/>
        </w:rPr>
        <w:t xml:space="preserve">do dnia </w:t>
      </w:r>
      <w:r w:rsidR="00436803">
        <w:rPr>
          <w:b/>
          <w:bCs/>
          <w:color w:val="000000" w:themeColor="text1"/>
        </w:rPr>
        <w:t xml:space="preserve"> 24</w:t>
      </w:r>
      <w:r w:rsidR="00E838FE" w:rsidRPr="00E838FE">
        <w:rPr>
          <w:b/>
          <w:bCs/>
          <w:color w:val="000000" w:themeColor="text1"/>
        </w:rPr>
        <w:t>.12.</w:t>
      </w:r>
      <w:r w:rsidRPr="00E838FE">
        <w:rPr>
          <w:b/>
          <w:bCs/>
          <w:color w:val="000000" w:themeColor="text1"/>
        </w:rPr>
        <w:t>2025 r.</w:t>
      </w:r>
    </w:p>
    <w:p w14:paraId="240E66BF" w14:textId="77777777" w:rsidR="00BA582D" w:rsidRPr="00BA582D" w:rsidRDefault="00E95C6A" w:rsidP="00EB7AA7">
      <w:pPr>
        <w:pStyle w:val="Akapitzlist"/>
        <w:numPr>
          <w:ilvl w:val="1"/>
          <w:numId w:val="19"/>
        </w:numPr>
        <w:spacing w:after="120"/>
        <w:ind w:left="546" w:hanging="552"/>
        <w:contextualSpacing w:val="0"/>
      </w:pPr>
      <w:r w:rsidRPr="00BA582D">
        <w:rPr>
          <w:rFonts w:cstheme="minorHAnsi"/>
        </w:rPr>
        <w:t xml:space="preserve">Bieg terminu związania ofertą rozpoczyna się wraz z upływem terminu składania ofert. </w:t>
      </w:r>
    </w:p>
    <w:p w14:paraId="57887B29"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W przypadku, gdy wybór najkorzystniejszej oferty nie nastąpi przed upływem terminu związania ofertą wskazanego w pkt 10.1., Zamawiający przed upływem terminu związania ofertą zwraca się jednokrotnie do Wykonawców o wyrażenie zgody na przedłużenie tego terminu o wskazywany przez niego okres, nie dłuższy niż 30 dni. </w:t>
      </w:r>
    </w:p>
    <w:p w14:paraId="29E9C291"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Przedłużenie terminu związania ofertą wymaga złożenia przez Wykonawcę pisemnego oświadczenia o wyrażeniu zgody na przedłużenie terminu związania ofertą. </w:t>
      </w:r>
    </w:p>
    <w:p w14:paraId="07D9F305"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Zamawiający wybiera najkorzystniejszą ofertę w terminie związania ofertą określonym w</w:t>
      </w:r>
      <w:r w:rsidR="00BA582D">
        <w:rPr>
          <w:rFonts w:cstheme="minorHAnsi"/>
        </w:rPr>
        <w:t> </w:t>
      </w:r>
      <w:r w:rsidRPr="00BA582D">
        <w:rPr>
          <w:rFonts w:cstheme="minorHAnsi"/>
        </w:rPr>
        <w:t>pkt.</w:t>
      </w:r>
      <w:r w:rsidR="00BA582D">
        <w:rPr>
          <w:rFonts w:cstheme="minorHAnsi"/>
        </w:rPr>
        <w:t> </w:t>
      </w:r>
      <w:r w:rsidRPr="00BA582D">
        <w:rPr>
          <w:rFonts w:cstheme="minorHAnsi"/>
        </w:rPr>
        <w:t>10</w:t>
      </w:r>
      <w:r w:rsidR="009E19C3">
        <w:rPr>
          <w:rFonts w:cstheme="minorHAnsi"/>
        </w:rPr>
        <w:t>.</w:t>
      </w:r>
      <w:r w:rsidRPr="00BA582D">
        <w:rPr>
          <w:rFonts w:cstheme="minorHAnsi"/>
        </w:rPr>
        <w:t xml:space="preserve">1. </w:t>
      </w:r>
    </w:p>
    <w:p w14:paraId="4F4CBF16"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E4B98A4" w14:textId="77777777" w:rsidR="00BA582D" w:rsidRPr="00BA582D" w:rsidRDefault="00E95C6A" w:rsidP="00EB7AA7">
      <w:pPr>
        <w:pStyle w:val="Akapitzlist"/>
        <w:numPr>
          <w:ilvl w:val="1"/>
          <w:numId w:val="19"/>
        </w:numPr>
        <w:spacing w:after="120"/>
        <w:ind w:left="560" w:hanging="566"/>
        <w:contextualSpacing w:val="0"/>
      </w:pPr>
      <w:r w:rsidRPr="00BA582D">
        <w:rPr>
          <w:rFonts w:cstheme="minorHAnsi"/>
        </w:rPr>
        <w:t>W przypadku braku zgody, o której mowa w pkt. 10.6. Zamawiający zwraca się o wyrażenie takiej zgody do kolejnego Wykonawcy, którego oferta została najwyżej oceniona, chyba, że</w:t>
      </w:r>
      <w:r w:rsidR="00BA582D">
        <w:rPr>
          <w:rFonts w:cstheme="minorHAnsi"/>
        </w:rPr>
        <w:t> </w:t>
      </w:r>
      <w:r w:rsidRPr="00BA582D">
        <w:rPr>
          <w:rFonts w:cstheme="minorHAnsi"/>
        </w:rPr>
        <w:t xml:space="preserve">zachodzą przesłanki do unieważnienia postępowania. </w:t>
      </w:r>
    </w:p>
    <w:p w14:paraId="452BA9C3" w14:textId="77777777" w:rsidR="0000713F" w:rsidRPr="00BA582D" w:rsidRDefault="00E95C6A" w:rsidP="00EB7AA7">
      <w:pPr>
        <w:pStyle w:val="Akapitzlist"/>
        <w:numPr>
          <w:ilvl w:val="1"/>
          <w:numId w:val="19"/>
        </w:numPr>
        <w:spacing w:after="120"/>
        <w:ind w:left="560" w:hanging="566"/>
        <w:contextualSpacing w:val="0"/>
      </w:pPr>
      <w:r w:rsidRPr="00BA582D">
        <w:rPr>
          <w:rFonts w:cstheme="minorHAnsi"/>
        </w:rPr>
        <w:t>Zamawiający odrzuci ofertę, jeżeli Wykonawca nie wyrazi pisemnej zgody na:</w:t>
      </w:r>
    </w:p>
    <w:p w14:paraId="371C840B" w14:textId="77777777" w:rsidR="00BA582D" w:rsidRDefault="00E95C6A" w:rsidP="00EB7AA7">
      <w:pPr>
        <w:pStyle w:val="Akapitzlist"/>
        <w:numPr>
          <w:ilvl w:val="0"/>
          <w:numId w:val="18"/>
        </w:numPr>
        <w:rPr>
          <w:rFonts w:cstheme="minorHAnsi"/>
        </w:rPr>
      </w:pPr>
      <w:r w:rsidRPr="00BA582D">
        <w:rPr>
          <w:rFonts w:cstheme="minorHAnsi"/>
        </w:rPr>
        <w:t xml:space="preserve">przedłużenie terminu związania ofertą; </w:t>
      </w:r>
    </w:p>
    <w:p w14:paraId="5C026A8B" w14:textId="77777777" w:rsidR="00D970F1" w:rsidRPr="00D970F1" w:rsidRDefault="00E95C6A" w:rsidP="00D970F1">
      <w:pPr>
        <w:pStyle w:val="Akapitzlist"/>
        <w:numPr>
          <w:ilvl w:val="0"/>
          <w:numId w:val="18"/>
        </w:numPr>
        <w:rPr>
          <w:rFonts w:cstheme="minorHAnsi"/>
        </w:rPr>
      </w:pPr>
      <w:r w:rsidRPr="00BA582D">
        <w:rPr>
          <w:rFonts w:cstheme="minorHAnsi"/>
        </w:rPr>
        <w:t>wybór jego oferty po upływie termin związania ofertą.</w:t>
      </w:r>
    </w:p>
    <w:p w14:paraId="63BE3A73" w14:textId="77777777" w:rsidR="00E95C6A" w:rsidRPr="00E95C6A" w:rsidRDefault="00E95C6A" w:rsidP="00E95C6A">
      <w:pPr>
        <w:shd w:val="clear" w:color="auto" w:fill="D9D9D9" w:themeFill="background1" w:themeFillShade="D9"/>
        <w:rPr>
          <w:rFonts w:cstheme="minorHAnsi"/>
        </w:rPr>
      </w:pPr>
      <w:r w:rsidRPr="00E95C6A">
        <w:rPr>
          <w:rFonts w:cstheme="minorHAnsi"/>
          <w:b/>
          <w:bCs/>
        </w:rPr>
        <w:t xml:space="preserve">Rozdział 11. Opis sposobu przygotowywania ofert </w:t>
      </w:r>
    </w:p>
    <w:p w14:paraId="13D53375" w14:textId="77777777" w:rsidR="00285503" w:rsidRPr="00285503" w:rsidRDefault="00285503" w:rsidP="00EB7AA7">
      <w:pPr>
        <w:pStyle w:val="Akapitzlist"/>
        <w:numPr>
          <w:ilvl w:val="0"/>
          <w:numId w:val="12"/>
        </w:numPr>
        <w:rPr>
          <w:rFonts w:cstheme="minorHAnsi"/>
          <w:b/>
          <w:bCs/>
          <w:vanish/>
        </w:rPr>
      </w:pPr>
    </w:p>
    <w:p w14:paraId="7523D5A2" w14:textId="77777777" w:rsidR="00285503" w:rsidRPr="00285503" w:rsidRDefault="00285503" w:rsidP="00EB7AA7">
      <w:pPr>
        <w:pStyle w:val="Akapitzlist"/>
        <w:numPr>
          <w:ilvl w:val="0"/>
          <w:numId w:val="12"/>
        </w:numPr>
        <w:rPr>
          <w:rFonts w:cstheme="minorHAnsi"/>
          <w:b/>
          <w:bCs/>
          <w:vanish/>
        </w:rPr>
      </w:pPr>
    </w:p>
    <w:p w14:paraId="7AC7A8A6" w14:textId="77777777" w:rsidR="00285503" w:rsidRPr="00285503" w:rsidRDefault="00285503" w:rsidP="00EB7AA7">
      <w:pPr>
        <w:pStyle w:val="Akapitzlist"/>
        <w:numPr>
          <w:ilvl w:val="0"/>
          <w:numId w:val="12"/>
        </w:numPr>
        <w:rPr>
          <w:rFonts w:cstheme="minorHAnsi"/>
          <w:b/>
          <w:bCs/>
          <w:vanish/>
        </w:rPr>
      </w:pPr>
    </w:p>
    <w:p w14:paraId="589DF1CC" w14:textId="77777777" w:rsidR="00285503" w:rsidRPr="00285503" w:rsidRDefault="00285503" w:rsidP="00EB7AA7">
      <w:pPr>
        <w:pStyle w:val="Akapitzlist"/>
        <w:numPr>
          <w:ilvl w:val="0"/>
          <w:numId w:val="12"/>
        </w:numPr>
        <w:rPr>
          <w:rFonts w:cstheme="minorHAnsi"/>
          <w:b/>
          <w:bCs/>
          <w:vanish/>
        </w:rPr>
      </w:pPr>
    </w:p>
    <w:p w14:paraId="3E5204F0" w14:textId="77777777" w:rsidR="00285503" w:rsidRPr="00285503" w:rsidRDefault="00285503" w:rsidP="00EB7AA7">
      <w:pPr>
        <w:pStyle w:val="Akapitzlist"/>
        <w:numPr>
          <w:ilvl w:val="0"/>
          <w:numId w:val="12"/>
        </w:numPr>
        <w:rPr>
          <w:rFonts w:cstheme="minorHAnsi"/>
          <w:b/>
          <w:bCs/>
          <w:vanish/>
        </w:rPr>
      </w:pPr>
    </w:p>
    <w:p w14:paraId="6B943F41" w14:textId="77777777" w:rsidR="00285503" w:rsidRPr="00285503" w:rsidRDefault="00285503" w:rsidP="00EB7AA7">
      <w:pPr>
        <w:pStyle w:val="Akapitzlist"/>
        <w:numPr>
          <w:ilvl w:val="0"/>
          <w:numId w:val="12"/>
        </w:numPr>
        <w:rPr>
          <w:rFonts w:cstheme="minorHAnsi"/>
          <w:b/>
          <w:bCs/>
          <w:vanish/>
        </w:rPr>
      </w:pPr>
    </w:p>
    <w:p w14:paraId="314B992D" w14:textId="77777777" w:rsidR="00285503" w:rsidRPr="00285503" w:rsidRDefault="00285503" w:rsidP="00EB7AA7">
      <w:pPr>
        <w:pStyle w:val="Akapitzlist"/>
        <w:numPr>
          <w:ilvl w:val="0"/>
          <w:numId w:val="12"/>
        </w:numPr>
        <w:rPr>
          <w:rFonts w:cstheme="minorHAnsi"/>
          <w:b/>
          <w:bCs/>
          <w:vanish/>
        </w:rPr>
      </w:pPr>
    </w:p>
    <w:p w14:paraId="3C4010DD" w14:textId="77777777" w:rsidR="00285503" w:rsidRPr="00285503" w:rsidRDefault="00285503" w:rsidP="00EB7AA7">
      <w:pPr>
        <w:pStyle w:val="Akapitzlist"/>
        <w:numPr>
          <w:ilvl w:val="0"/>
          <w:numId w:val="12"/>
        </w:numPr>
        <w:rPr>
          <w:rFonts w:cstheme="minorHAnsi"/>
          <w:b/>
          <w:bCs/>
          <w:vanish/>
        </w:rPr>
      </w:pPr>
    </w:p>
    <w:p w14:paraId="00D3CD00" w14:textId="77777777" w:rsidR="00285503" w:rsidRPr="00285503" w:rsidRDefault="00285503" w:rsidP="00EB7AA7">
      <w:pPr>
        <w:pStyle w:val="Akapitzlist"/>
        <w:numPr>
          <w:ilvl w:val="0"/>
          <w:numId w:val="12"/>
        </w:numPr>
        <w:rPr>
          <w:rFonts w:cstheme="minorHAnsi"/>
          <w:b/>
          <w:bCs/>
          <w:vanish/>
        </w:rPr>
      </w:pPr>
    </w:p>
    <w:p w14:paraId="586C1CE4"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Wykonawca zapozna się dokładnie z informacjami zawartymi w SWZ i przygotuje ofertę zgodnie z wymaganiami w niej określonymi. </w:t>
      </w:r>
    </w:p>
    <w:p w14:paraId="469D30E5"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Wykonawca może złożyć tylko jedną ofertę</w:t>
      </w:r>
      <w:r w:rsidR="005A78BA">
        <w:rPr>
          <w:rFonts w:cstheme="minorHAnsi"/>
        </w:rPr>
        <w:t>.</w:t>
      </w:r>
    </w:p>
    <w:p w14:paraId="17698CDF"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Treść oferty musi odpowiadać treści SWZ. </w:t>
      </w:r>
    </w:p>
    <w:p w14:paraId="474E0C05" w14:textId="77777777" w:rsidR="00285503" w:rsidRDefault="00E95C6A" w:rsidP="00EB7AA7">
      <w:pPr>
        <w:pStyle w:val="Akapitzlist"/>
        <w:numPr>
          <w:ilvl w:val="1"/>
          <w:numId w:val="12"/>
        </w:numPr>
        <w:spacing w:after="120"/>
        <w:ind w:left="567" w:hanging="573"/>
        <w:contextualSpacing w:val="0"/>
        <w:jc w:val="both"/>
        <w:rPr>
          <w:rFonts w:cstheme="minorHAnsi"/>
        </w:rPr>
      </w:pPr>
      <w:r w:rsidRPr="00285503">
        <w:rPr>
          <w:rFonts w:cstheme="minorHAnsi"/>
        </w:rPr>
        <w:t xml:space="preserve">Ofertę składa się na Formularzu ofertowym – </w:t>
      </w:r>
      <w:r w:rsidRPr="007E6B30">
        <w:rPr>
          <w:rFonts w:cstheme="minorHAnsi"/>
        </w:rPr>
        <w:t xml:space="preserve">stanowiącym </w:t>
      </w:r>
      <w:r w:rsidRPr="007E6B30">
        <w:rPr>
          <w:rFonts w:cstheme="minorHAnsi"/>
          <w:b/>
          <w:bCs/>
        </w:rPr>
        <w:t>Załącznik nr 1 do SWZ</w:t>
      </w:r>
      <w:r w:rsidRPr="00285503">
        <w:rPr>
          <w:rFonts w:cstheme="minorHAnsi"/>
          <w:b/>
          <w:bCs/>
        </w:rPr>
        <w:t xml:space="preserve">. </w:t>
      </w:r>
      <w:r w:rsidRPr="00285503">
        <w:rPr>
          <w:rFonts w:cstheme="minorHAnsi"/>
        </w:rPr>
        <w:t xml:space="preserve">Wraz z ofertą Wykonawca jest zobowiązany złożyć: </w:t>
      </w:r>
    </w:p>
    <w:p w14:paraId="183000D3" w14:textId="77777777" w:rsidR="00E95C6A" w:rsidRPr="00A04DE9" w:rsidRDefault="00E95C6A" w:rsidP="00A04DE9">
      <w:pPr>
        <w:spacing w:after="120"/>
        <w:ind w:left="567"/>
        <w:rPr>
          <w:rFonts w:cstheme="minorHAnsi"/>
        </w:rPr>
      </w:pPr>
      <w:r w:rsidRPr="00285503">
        <w:rPr>
          <w:rFonts w:cstheme="minorHAnsi"/>
        </w:rPr>
        <w:t xml:space="preserve">1) aktualne na dzień składania ofert odpowiednio oświadczenie, o którym mowa w pkt. 7.1. SWZ (w przypadku składania oferty wspólnej oświadczenie, o którym mowa w pkt 7.1. należy złożyć zgodnie z wymogami wskazanymi w pkt 7.2 SWZ); </w:t>
      </w:r>
    </w:p>
    <w:p w14:paraId="049C4C70" w14:textId="77777777" w:rsidR="00E95C6A" w:rsidRPr="00E95C6A" w:rsidRDefault="00A04DE9" w:rsidP="00285503">
      <w:pPr>
        <w:ind w:left="567"/>
        <w:rPr>
          <w:rFonts w:cstheme="minorHAnsi"/>
        </w:rPr>
      </w:pPr>
      <w:r>
        <w:rPr>
          <w:rFonts w:cstheme="minorHAnsi"/>
        </w:rPr>
        <w:t>2</w:t>
      </w:r>
      <w:r w:rsidR="00E95C6A" w:rsidRPr="00E95C6A">
        <w:rPr>
          <w:rFonts w:cstheme="minorHAnsi"/>
        </w:rPr>
        <w:t xml:space="preserve">) dokumenty, z których wynika prawo do podpisania oferty; odpowiednie pełnomocnictwa, (jeżeli dotyczy); </w:t>
      </w:r>
    </w:p>
    <w:p w14:paraId="7B2D177C" w14:textId="77777777" w:rsidR="00E95C6A" w:rsidRPr="00E95C6A" w:rsidRDefault="00A04DE9" w:rsidP="00285503">
      <w:pPr>
        <w:ind w:left="567"/>
        <w:rPr>
          <w:rFonts w:cstheme="minorHAnsi"/>
        </w:rPr>
      </w:pPr>
      <w:r>
        <w:rPr>
          <w:rFonts w:cstheme="minorHAnsi"/>
        </w:rPr>
        <w:t>3</w:t>
      </w:r>
      <w:r w:rsidR="00E95C6A" w:rsidRPr="00E95C6A">
        <w:rPr>
          <w:rFonts w:cstheme="minorHAnsi"/>
        </w:rPr>
        <w:t>) dowody równoważności potwierdzające równoważność zastosowanych rozwiązań, o których mowa w pkt 3.</w:t>
      </w:r>
      <w:r w:rsidR="00DD3B9C">
        <w:rPr>
          <w:rFonts w:cstheme="minorHAnsi"/>
        </w:rPr>
        <w:t>4</w:t>
      </w:r>
      <w:r w:rsidR="00E95C6A" w:rsidRPr="00E95C6A">
        <w:rPr>
          <w:rFonts w:cstheme="minorHAnsi"/>
        </w:rPr>
        <w:t xml:space="preserve">. SWZ, jeżeli Wykonawca zastosował rozwiązania równoważne w stosunku do określonych w opisie przedmiotu zamówienia (jeżeli dotyczy); </w:t>
      </w:r>
    </w:p>
    <w:p w14:paraId="0BEAF619" w14:textId="77777777" w:rsidR="00E95C6A" w:rsidRDefault="00A04DE9" w:rsidP="00285503">
      <w:pPr>
        <w:ind w:left="567"/>
        <w:rPr>
          <w:rFonts w:cstheme="minorHAnsi"/>
        </w:rPr>
      </w:pPr>
      <w:r>
        <w:rPr>
          <w:rFonts w:cstheme="minorHAnsi"/>
        </w:rPr>
        <w:t>4</w:t>
      </w:r>
      <w:r w:rsidR="00E95C6A" w:rsidRPr="00E95C6A">
        <w:rPr>
          <w:rFonts w:cstheme="minorHAnsi"/>
        </w:rPr>
        <w:t>) uzasadnienie zastrzeżenia tajemnicy przedsiębiorstwa (jeżeli dotyczy). W sytuacji, gdy oferta lub inne</w:t>
      </w:r>
      <w:r w:rsidR="00E71ECD">
        <w:rPr>
          <w:rFonts w:cstheme="minorHAnsi"/>
        </w:rPr>
        <w:t xml:space="preserve"> dokumenty składane w toku postę</w:t>
      </w:r>
      <w:r w:rsidR="00E95C6A" w:rsidRPr="00E95C6A">
        <w:rPr>
          <w:rFonts w:cstheme="minorHAnsi"/>
        </w:rPr>
        <w:t xml:space="preserve">powania będą zawierać tajemnicę przedsiębiorstwa, Wykonawca wraz z przekazaniem takich informacji, zastrzega, że nie mogą być one udostępniane oraz wskazuje, że zastrzeżone informację stanowią tajemnicę przedsiębiorstwa </w:t>
      </w:r>
      <w:r w:rsidR="00E95C6A" w:rsidRPr="00E95C6A">
        <w:rPr>
          <w:rFonts w:cstheme="minorHAnsi"/>
        </w:rPr>
        <w:lastRenderedPageBreak/>
        <w:t>w</w:t>
      </w:r>
      <w:r w:rsidR="00285503">
        <w:rPr>
          <w:rFonts w:cstheme="minorHAnsi"/>
        </w:rPr>
        <w:t> </w:t>
      </w:r>
      <w:r w:rsidR="00E95C6A" w:rsidRPr="00E95C6A">
        <w:rPr>
          <w:rFonts w:cstheme="minorHAnsi"/>
        </w:rPr>
        <w:t>rozumieniu Ustawy z 16 kwietnia 1993 r. o zwalczaniu konkurencyjności. Wykonawca nie</w:t>
      </w:r>
      <w:r w:rsidR="00285503">
        <w:rPr>
          <w:rFonts w:cstheme="minorHAnsi"/>
        </w:rPr>
        <w:t> </w:t>
      </w:r>
      <w:r w:rsidR="00E95C6A" w:rsidRPr="00E95C6A">
        <w:rPr>
          <w:rFonts w:cstheme="minorHAnsi"/>
        </w:rPr>
        <w:t xml:space="preserve">może zastrzec informacji, o których mowa w art. 222 ust 5 ustawy Pzp. </w:t>
      </w:r>
    </w:p>
    <w:p w14:paraId="4FEFCEE9"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3DE19277"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Wykonawca nie jest zobowiązany do złożenia dokumentów, o których mowa pkt</w:t>
      </w:r>
      <w:r w:rsidR="00285503">
        <w:rPr>
          <w:rFonts w:cstheme="minorHAnsi"/>
        </w:rPr>
        <w:t>.</w:t>
      </w:r>
      <w:r w:rsidRPr="00285503">
        <w:rPr>
          <w:rFonts w:cstheme="minorHAnsi"/>
        </w:rPr>
        <w:t xml:space="preserve"> 11.5. jeżeli Zamawiający może je uzyskać za pomocą bezpłatnych i ogólnodostępnych baz danych, o ile wykonawca wskazał w Formularzu ofertowym dane umożliwiające dostęp do tych dokumentów. </w:t>
      </w:r>
    </w:p>
    <w:p w14:paraId="11BCC68F"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Jeżeli w imieniu Wykonawcy działa osoba, której umocowanie do jego reprezentowania nie wynika z dokumentów, o których mowa w pkt 11.5. SWZ Zamawiający żąda od Wykonawcy </w:t>
      </w:r>
      <w:r w:rsidRPr="00285503">
        <w:rPr>
          <w:rFonts w:cstheme="minorHAnsi"/>
          <w:b/>
          <w:bCs/>
        </w:rPr>
        <w:t xml:space="preserve">pełnomocnictwa lub innego dokumentu potwierdzającego umocowanie </w:t>
      </w:r>
      <w:r w:rsidRPr="00285503">
        <w:rPr>
          <w:rFonts w:cstheme="minorHAnsi"/>
        </w:rPr>
        <w:t>do reprezentowania Wykonawcy zgodnie wymaganiami określonymi z pkt 7.8.</w:t>
      </w:r>
      <w:r w:rsidR="00DD3B9C">
        <w:rPr>
          <w:rFonts w:cstheme="minorHAnsi"/>
        </w:rPr>
        <w:t>3</w:t>
      </w:r>
      <w:r w:rsidRPr="00285503">
        <w:rPr>
          <w:rFonts w:cstheme="minorHAnsi"/>
        </w:rPr>
        <w:t xml:space="preserve">. SWZ. </w:t>
      </w:r>
    </w:p>
    <w:p w14:paraId="121A21EF"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Wymagania określone w pkt 11.5. - 11.7. SWZ stosuje się odpowiednio do osoby działającej w imieniu Wykonawców wspólnie ubiegających się. </w:t>
      </w:r>
    </w:p>
    <w:p w14:paraId="0F949A54" w14:textId="77777777" w:rsidR="00285503" w:rsidRDefault="00E95C6A" w:rsidP="00EB7AA7">
      <w:pPr>
        <w:pStyle w:val="Akapitzlist"/>
        <w:numPr>
          <w:ilvl w:val="1"/>
          <w:numId w:val="12"/>
        </w:numPr>
        <w:spacing w:after="120"/>
        <w:ind w:left="567" w:hanging="573"/>
        <w:contextualSpacing w:val="0"/>
        <w:rPr>
          <w:rFonts w:cstheme="minorHAnsi"/>
        </w:rPr>
      </w:pPr>
      <w:r w:rsidRPr="00285503">
        <w:rPr>
          <w:rFonts w:cstheme="minorHAnsi"/>
        </w:rPr>
        <w:t xml:space="preserve">Wymagania określone w pkt 11.5. - 11.7. SWZ stosuje się odpowiednio do osoby działającej w imieniu podmiotu udostępniającego zasoby. </w:t>
      </w:r>
    </w:p>
    <w:p w14:paraId="52F14D73" w14:textId="77777777" w:rsidR="00285503" w:rsidRDefault="00285503"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 xml:space="preserve">Oferta oraz pozostałe oświadczenia i dokumenty, dla których Zamawiający określił wzory w formie formularzy zamieszczonych w załącznikach do SWZ, powinny być sporządzone zgodnie z tymi wzorami. </w:t>
      </w:r>
    </w:p>
    <w:p w14:paraId="0E3512D1" w14:textId="77777777" w:rsidR="00285503" w:rsidRDefault="00285503"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 xml:space="preserve">Ofertę składa się zgodnie z wymaganiami określonymi w rozdziale 8 SWZ. </w:t>
      </w:r>
    </w:p>
    <w:p w14:paraId="251F8DD4" w14:textId="77777777" w:rsidR="00970B47" w:rsidRDefault="00970B47" w:rsidP="00EB7AA7">
      <w:pPr>
        <w:pStyle w:val="Akapitzlist"/>
        <w:numPr>
          <w:ilvl w:val="1"/>
          <w:numId w:val="12"/>
        </w:numPr>
        <w:spacing w:after="120"/>
        <w:ind w:left="567" w:hanging="573"/>
        <w:contextualSpacing w:val="0"/>
        <w:rPr>
          <w:rFonts w:cstheme="minorHAnsi"/>
        </w:rPr>
      </w:pPr>
      <w:r>
        <w:rPr>
          <w:rFonts w:cstheme="minorHAnsi"/>
        </w:rPr>
        <w:t> </w:t>
      </w:r>
      <w:r w:rsidR="00E95C6A" w:rsidRPr="00285503">
        <w:rPr>
          <w:rFonts w:cstheme="minorHAnsi"/>
        </w:rPr>
        <w:t>Oferta może być wycofana przed upływem terminu do składania ofert zgodnie z wymaganiami określonymi w pkt 8.2</w:t>
      </w:r>
      <w:r w:rsidR="009974A0">
        <w:rPr>
          <w:rFonts w:cstheme="minorHAnsi"/>
        </w:rPr>
        <w:t>.15</w:t>
      </w:r>
      <w:r w:rsidR="00E95C6A" w:rsidRPr="00285503">
        <w:rPr>
          <w:rFonts w:cstheme="minorHAnsi"/>
        </w:rPr>
        <w:t xml:space="preserve">. SWZ. </w:t>
      </w:r>
    </w:p>
    <w:p w14:paraId="4690D6CE" w14:textId="77777777" w:rsidR="0063101B" w:rsidRPr="00970B47" w:rsidRDefault="00E95C6A" w:rsidP="00EB7AA7">
      <w:pPr>
        <w:pStyle w:val="Akapitzlist"/>
        <w:numPr>
          <w:ilvl w:val="1"/>
          <w:numId w:val="12"/>
        </w:numPr>
        <w:spacing w:after="120"/>
        <w:ind w:left="567" w:hanging="573"/>
        <w:contextualSpacing w:val="0"/>
        <w:rPr>
          <w:rFonts w:cstheme="minorHAnsi"/>
        </w:rPr>
      </w:pPr>
      <w:r w:rsidRPr="00970B47">
        <w:rPr>
          <w:rFonts w:cstheme="minorHAnsi"/>
        </w:rPr>
        <w:t xml:space="preserve"> Sposób sporządzenia dokumentów elektronicznych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w:t>
      </w:r>
      <w:r w:rsidR="0063101B" w:rsidRPr="00970B47">
        <w:rPr>
          <w:rFonts w:cstheme="minorHAnsi"/>
        </w:rPr>
        <w:t> </w:t>
      </w:r>
      <w:r w:rsidRPr="00970B47">
        <w:rPr>
          <w:rFonts w:cstheme="minorHAnsi"/>
        </w:rPr>
        <w:t>Technologii z dnia 23 grudnia 2020 r. w sprawie podmiotowych</w:t>
      </w:r>
      <w:r w:rsidR="0063101B" w:rsidRPr="00970B47">
        <w:rPr>
          <w:rFonts w:cstheme="minorHAnsi"/>
        </w:rPr>
        <w:t xml:space="preserve"> środków dowodowych oraz innych dokumentów lub oświadczeń, jakich może żądać Zamawiający od Wykonawcy (</w:t>
      </w:r>
      <w:r w:rsidR="00EF6A31" w:rsidRPr="007541BE">
        <w:rPr>
          <w:rFonts w:cstheme="minorHAnsi"/>
        </w:rPr>
        <w:t>Dz. U. z 2023 r. poz. 1824</w:t>
      </w:r>
      <w:r w:rsidR="007541BE">
        <w:rPr>
          <w:rFonts w:cstheme="minorHAnsi"/>
        </w:rPr>
        <w:t>)</w:t>
      </w:r>
      <w:r w:rsidR="0063101B" w:rsidRPr="00970B47">
        <w:rPr>
          <w:rFonts w:cstheme="minorHAnsi"/>
        </w:rPr>
        <w:t xml:space="preserve">. </w:t>
      </w:r>
    </w:p>
    <w:p w14:paraId="3D8D800B" w14:textId="77777777" w:rsidR="0063101B" w:rsidRPr="0063101B" w:rsidRDefault="0063101B" w:rsidP="00971830">
      <w:pPr>
        <w:shd w:val="clear" w:color="auto" w:fill="D9D9D9" w:themeFill="background1" w:themeFillShade="D9"/>
        <w:spacing w:before="240"/>
        <w:rPr>
          <w:rFonts w:cstheme="minorHAnsi"/>
        </w:rPr>
      </w:pPr>
      <w:r w:rsidRPr="0063101B">
        <w:rPr>
          <w:rFonts w:cstheme="minorHAnsi"/>
          <w:b/>
          <w:bCs/>
        </w:rPr>
        <w:t xml:space="preserve">Rozdział 12. Sposób i termin składania i otwarcia ofert </w:t>
      </w:r>
    </w:p>
    <w:p w14:paraId="7875EC5A" w14:textId="77777777" w:rsidR="00971830" w:rsidRPr="00971830" w:rsidRDefault="00971830" w:rsidP="00EB7AA7">
      <w:pPr>
        <w:pStyle w:val="Akapitzlist"/>
        <w:numPr>
          <w:ilvl w:val="0"/>
          <w:numId w:val="20"/>
        </w:numPr>
        <w:rPr>
          <w:rFonts w:cstheme="minorHAnsi"/>
          <w:b/>
          <w:bCs/>
          <w:vanish/>
        </w:rPr>
      </w:pPr>
    </w:p>
    <w:p w14:paraId="5EF9280A" w14:textId="77777777" w:rsidR="00971830" w:rsidRPr="00971830" w:rsidRDefault="00971830" w:rsidP="00EB7AA7">
      <w:pPr>
        <w:pStyle w:val="Akapitzlist"/>
        <w:numPr>
          <w:ilvl w:val="0"/>
          <w:numId w:val="20"/>
        </w:numPr>
        <w:rPr>
          <w:rFonts w:cstheme="minorHAnsi"/>
          <w:b/>
          <w:bCs/>
          <w:vanish/>
        </w:rPr>
      </w:pPr>
    </w:p>
    <w:p w14:paraId="1781DE7A" w14:textId="77777777" w:rsidR="00971830" w:rsidRPr="00971830" w:rsidRDefault="00971830" w:rsidP="00EB7AA7">
      <w:pPr>
        <w:pStyle w:val="Akapitzlist"/>
        <w:numPr>
          <w:ilvl w:val="0"/>
          <w:numId w:val="20"/>
        </w:numPr>
        <w:rPr>
          <w:rFonts w:cstheme="minorHAnsi"/>
          <w:b/>
          <w:bCs/>
          <w:vanish/>
        </w:rPr>
      </w:pPr>
    </w:p>
    <w:p w14:paraId="6C40B5CD" w14:textId="77777777" w:rsidR="00971830" w:rsidRPr="00971830" w:rsidRDefault="00971830" w:rsidP="00EB7AA7">
      <w:pPr>
        <w:pStyle w:val="Akapitzlist"/>
        <w:numPr>
          <w:ilvl w:val="0"/>
          <w:numId w:val="20"/>
        </w:numPr>
        <w:rPr>
          <w:rFonts w:cstheme="minorHAnsi"/>
          <w:b/>
          <w:bCs/>
          <w:vanish/>
        </w:rPr>
      </w:pPr>
    </w:p>
    <w:p w14:paraId="098B5E41" w14:textId="77777777" w:rsidR="00971830" w:rsidRPr="00971830" w:rsidRDefault="00971830" w:rsidP="00EB7AA7">
      <w:pPr>
        <w:pStyle w:val="Akapitzlist"/>
        <w:numPr>
          <w:ilvl w:val="0"/>
          <w:numId w:val="20"/>
        </w:numPr>
        <w:rPr>
          <w:rFonts w:cstheme="minorHAnsi"/>
          <w:b/>
          <w:bCs/>
          <w:vanish/>
        </w:rPr>
      </w:pPr>
    </w:p>
    <w:p w14:paraId="42ABA2EE" w14:textId="77777777" w:rsidR="00971830" w:rsidRPr="00971830" w:rsidRDefault="00971830" w:rsidP="00EB7AA7">
      <w:pPr>
        <w:pStyle w:val="Akapitzlist"/>
        <w:numPr>
          <w:ilvl w:val="0"/>
          <w:numId w:val="20"/>
        </w:numPr>
        <w:rPr>
          <w:rFonts w:cstheme="minorHAnsi"/>
          <w:b/>
          <w:bCs/>
          <w:vanish/>
        </w:rPr>
      </w:pPr>
    </w:p>
    <w:p w14:paraId="4D964A98" w14:textId="77777777" w:rsidR="00971830" w:rsidRPr="00971830" w:rsidRDefault="00971830" w:rsidP="00EB7AA7">
      <w:pPr>
        <w:pStyle w:val="Akapitzlist"/>
        <w:numPr>
          <w:ilvl w:val="0"/>
          <w:numId w:val="20"/>
        </w:numPr>
        <w:rPr>
          <w:rFonts w:cstheme="minorHAnsi"/>
          <w:b/>
          <w:bCs/>
          <w:vanish/>
        </w:rPr>
      </w:pPr>
    </w:p>
    <w:p w14:paraId="19B883A9" w14:textId="77777777" w:rsidR="00971830" w:rsidRPr="00971830" w:rsidRDefault="00971830" w:rsidP="00EB7AA7">
      <w:pPr>
        <w:pStyle w:val="Akapitzlist"/>
        <w:numPr>
          <w:ilvl w:val="0"/>
          <w:numId w:val="20"/>
        </w:numPr>
        <w:rPr>
          <w:rFonts w:cstheme="minorHAnsi"/>
          <w:b/>
          <w:bCs/>
          <w:vanish/>
        </w:rPr>
      </w:pPr>
    </w:p>
    <w:p w14:paraId="569FA716" w14:textId="77777777" w:rsidR="00971830" w:rsidRPr="00971830" w:rsidRDefault="00971830" w:rsidP="00EB7AA7">
      <w:pPr>
        <w:pStyle w:val="Akapitzlist"/>
        <w:numPr>
          <w:ilvl w:val="0"/>
          <w:numId w:val="20"/>
        </w:numPr>
        <w:rPr>
          <w:rFonts w:cstheme="minorHAnsi"/>
          <w:b/>
          <w:bCs/>
          <w:vanish/>
        </w:rPr>
      </w:pPr>
    </w:p>
    <w:p w14:paraId="45D9D5C7" w14:textId="77777777" w:rsidR="00971830" w:rsidRPr="00971830" w:rsidRDefault="00971830" w:rsidP="00EB7AA7">
      <w:pPr>
        <w:pStyle w:val="Akapitzlist"/>
        <w:numPr>
          <w:ilvl w:val="0"/>
          <w:numId w:val="20"/>
        </w:numPr>
        <w:rPr>
          <w:rFonts w:cstheme="minorHAnsi"/>
          <w:b/>
          <w:bCs/>
          <w:vanish/>
        </w:rPr>
      </w:pPr>
    </w:p>
    <w:p w14:paraId="50EB0484" w14:textId="77777777" w:rsidR="00971830" w:rsidRPr="00971830" w:rsidRDefault="00971830" w:rsidP="00EB7AA7">
      <w:pPr>
        <w:pStyle w:val="Akapitzlist"/>
        <w:numPr>
          <w:ilvl w:val="0"/>
          <w:numId w:val="20"/>
        </w:numPr>
        <w:rPr>
          <w:rFonts w:cstheme="minorHAnsi"/>
          <w:b/>
          <w:bCs/>
          <w:vanish/>
        </w:rPr>
      </w:pPr>
    </w:p>
    <w:p w14:paraId="631911E5" w14:textId="77777777" w:rsidR="00971830" w:rsidRPr="00971830" w:rsidRDefault="00971830" w:rsidP="00EB7AA7">
      <w:pPr>
        <w:pStyle w:val="Akapitzlist"/>
        <w:numPr>
          <w:ilvl w:val="0"/>
          <w:numId w:val="20"/>
        </w:numPr>
        <w:rPr>
          <w:rFonts w:cstheme="minorHAnsi"/>
          <w:b/>
          <w:bCs/>
          <w:vanish/>
        </w:rPr>
      </w:pPr>
    </w:p>
    <w:p w14:paraId="53D06524" w14:textId="77777777" w:rsidR="00971830" w:rsidRPr="00971830" w:rsidRDefault="00A86AE8" w:rsidP="00EB7AA7">
      <w:pPr>
        <w:pStyle w:val="Akapitzlist"/>
        <w:numPr>
          <w:ilvl w:val="1"/>
          <w:numId w:val="20"/>
        </w:numPr>
        <w:spacing w:after="120"/>
        <w:ind w:left="567" w:hanging="573"/>
        <w:contextualSpacing w:val="0"/>
        <w:rPr>
          <w:rFonts w:cstheme="minorHAnsi"/>
        </w:rPr>
      </w:pPr>
      <w:r>
        <w:rPr>
          <w:rFonts w:cstheme="minorHAnsi"/>
        </w:rPr>
        <w:t>Ofertę należy złożyć w  terminie:</w:t>
      </w:r>
      <w:r w:rsidR="0063101B" w:rsidRPr="00971830">
        <w:rPr>
          <w:rFonts w:cstheme="minorHAnsi"/>
        </w:rPr>
        <w:t xml:space="preserve"> </w:t>
      </w:r>
      <w:r w:rsidR="00286A64">
        <w:rPr>
          <w:rFonts w:cstheme="minorHAnsi"/>
          <w:b/>
          <w:bCs/>
        </w:rPr>
        <w:t xml:space="preserve"> </w:t>
      </w:r>
      <w:r w:rsidR="00F62F31">
        <w:rPr>
          <w:rFonts w:cstheme="minorHAnsi"/>
          <w:b/>
          <w:bCs/>
          <w:color w:val="000000" w:themeColor="text1"/>
        </w:rPr>
        <w:t>do dnia 27</w:t>
      </w:r>
      <w:r w:rsidR="0032217C" w:rsidRPr="00534850">
        <w:rPr>
          <w:rFonts w:cstheme="minorHAnsi"/>
          <w:b/>
          <w:bCs/>
          <w:color w:val="000000" w:themeColor="text1"/>
        </w:rPr>
        <w:t>.11.</w:t>
      </w:r>
      <w:r w:rsidRPr="00534850">
        <w:rPr>
          <w:rFonts w:cstheme="minorHAnsi"/>
          <w:b/>
          <w:bCs/>
          <w:color w:val="000000" w:themeColor="text1"/>
        </w:rPr>
        <w:t xml:space="preserve">2025 </w:t>
      </w:r>
      <w:r w:rsidR="00286A64" w:rsidRPr="00534850">
        <w:rPr>
          <w:rFonts w:cstheme="minorHAnsi"/>
          <w:b/>
          <w:bCs/>
          <w:color w:val="000000" w:themeColor="text1"/>
        </w:rPr>
        <w:t xml:space="preserve">r., </w:t>
      </w:r>
      <w:r w:rsidR="0032217C" w:rsidRPr="00534850">
        <w:rPr>
          <w:rFonts w:cstheme="minorHAnsi"/>
          <w:b/>
          <w:bCs/>
          <w:color w:val="000000" w:themeColor="text1"/>
        </w:rPr>
        <w:t>do godziny  09</w:t>
      </w:r>
      <w:r w:rsidR="0063101B" w:rsidRPr="00534850">
        <w:rPr>
          <w:rFonts w:cstheme="minorHAnsi"/>
          <w:b/>
          <w:bCs/>
          <w:color w:val="000000" w:themeColor="text1"/>
        </w:rPr>
        <w:t>:00.</w:t>
      </w:r>
    </w:p>
    <w:p w14:paraId="7CC505F1"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Zamawiający zapewni, aby z zawartością ofert nie można było zapoznać się przed upływem terminu ich otwarcia. </w:t>
      </w:r>
    </w:p>
    <w:p w14:paraId="2D81F606"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Ofertę należy złożyć przez </w:t>
      </w:r>
      <w:r w:rsidR="00971830">
        <w:rPr>
          <w:rFonts w:cstheme="minorHAnsi"/>
        </w:rPr>
        <w:t>https://ezamowienia.gov.pl</w:t>
      </w:r>
    </w:p>
    <w:p w14:paraId="6DC8073D" w14:textId="77777777" w:rsidR="00971830" w:rsidRPr="006D3DD5" w:rsidRDefault="0063101B" w:rsidP="00EB7AA7">
      <w:pPr>
        <w:pStyle w:val="Akapitzlist"/>
        <w:numPr>
          <w:ilvl w:val="1"/>
          <w:numId w:val="20"/>
        </w:numPr>
        <w:spacing w:after="120"/>
        <w:ind w:left="567" w:hanging="573"/>
        <w:contextualSpacing w:val="0"/>
        <w:rPr>
          <w:rFonts w:cstheme="minorHAnsi"/>
        </w:rPr>
      </w:pPr>
      <w:r w:rsidRPr="00971830">
        <w:rPr>
          <w:rFonts w:cstheme="minorHAnsi"/>
        </w:rPr>
        <w:lastRenderedPageBreak/>
        <w:t xml:space="preserve">Zamawiający dokona otwarcia ofert w dniu </w:t>
      </w:r>
      <w:r w:rsidR="00286A64">
        <w:rPr>
          <w:rFonts w:cstheme="minorHAnsi"/>
          <w:b/>
          <w:bCs/>
        </w:rPr>
        <w:t xml:space="preserve"> </w:t>
      </w:r>
      <w:r w:rsidR="007534B8">
        <w:rPr>
          <w:rFonts w:cstheme="minorHAnsi"/>
          <w:b/>
          <w:bCs/>
          <w:color w:val="000000" w:themeColor="text1"/>
        </w:rPr>
        <w:t>27</w:t>
      </w:r>
      <w:r w:rsidR="00EC5440" w:rsidRPr="00534850">
        <w:rPr>
          <w:rFonts w:cstheme="minorHAnsi"/>
          <w:b/>
          <w:bCs/>
          <w:color w:val="000000" w:themeColor="text1"/>
        </w:rPr>
        <w:t>.11.2025 r. o godzinie 09</w:t>
      </w:r>
      <w:r w:rsidRPr="00534850">
        <w:rPr>
          <w:rFonts w:cstheme="minorHAnsi"/>
          <w:b/>
          <w:bCs/>
          <w:color w:val="000000" w:themeColor="text1"/>
        </w:rPr>
        <w:t>:30.</w:t>
      </w:r>
      <w:r w:rsidRPr="006D3DD5">
        <w:rPr>
          <w:rFonts w:cstheme="minorHAnsi"/>
          <w:b/>
          <w:bCs/>
        </w:rPr>
        <w:t xml:space="preserve"> </w:t>
      </w:r>
    </w:p>
    <w:p w14:paraId="2DCA9ECE"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W przypadku awarii sytemu teleinformatycznego przy użyciu, którego Zamawiający otwiera oferty, która powoduje brak możliwości otwarcia ofert w terminie określonym przez Zamawiającego, otwarcie ofert następuje niezwłocznie po usunięciu awarii. </w:t>
      </w:r>
    </w:p>
    <w:p w14:paraId="513B1130"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Zamawiający informuje o zmianie terminu otwarcia ofert na stronie internetowej prowadzonego postępowania. </w:t>
      </w:r>
    </w:p>
    <w:p w14:paraId="620F3BCC" w14:textId="77777777" w:rsid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Najpóźniej przed otwarciem ofert, Zamawiający udostępni na stronie internetowej prowadzonego postępowania informację o kwocie, jaką zamierza się przeznaczyć na sfinansowanie zamówienia.</w:t>
      </w:r>
    </w:p>
    <w:p w14:paraId="7D75E762" w14:textId="77777777" w:rsidR="0063101B" w:rsidRPr="00971830" w:rsidRDefault="0063101B" w:rsidP="00EB7AA7">
      <w:pPr>
        <w:pStyle w:val="Akapitzlist"/>
        <w:numPr>
          <w:ilvl w:val="1"/>
          <w:numId w:val="20"/>
        </w:numPr>
        <w:spacing w:after="120"/>
        <w:ind w:left="567" w:hanging="573"/>
        <w:contextualSpacing w:val="0"/>
        <w:rPr>
          <w:rFonts w:cstheme="minorHAnsi"/>
        </w:rPr>
      </w:pPr>
      <w:r w:rsidRPr="00971830">
        <w:rPr>
          <w:rFonts w:cstheme="minorHAnsi"/>
        </w:rPr>
        <w:t xml:space="preserve">Niezwłocznie po otwarciu ofert, Zamawiający udostępni na stronie internetowej prowadzonego postępowania informacje o: </w:t>
      </w:r>
    </w:p>
    <w:p w14:paraId="2F3A987C" w14:textId="77777777" w:rsidR="0063101B" w:rsidRPr="0063101B" w:rsidRDefault="0063101B" w:rsidP="00971830">
      <w:pPr>
        <w:ind w:left="567"/>
        <w:rPr>
          <w:rFonts w:cstheme="minorHAnsi"/>
        </w:rPr>
      </w:pPr>
      <w:r w:rsidRPr="0063101B">
        <w:rPr>
          <w:rFonts w:cstheme="minorHAnsi"/>
        </w:rPr>
        <w:t xml:space="preserve">1) nazwach albo imionach i nazwiskach oraz siedzibach lub miejscach prowadzonej działalności gospodarczej albo miejscach zamieszkania wykonawców, których oferty zostały otwarte; </w:t>
      </w:r>
      <w:r w:rsidR="00971830">
        <w:rPr>
          <w:rFonts w:cstheme="minorHAnsi"/>
        </w:rPr>
        <w:tab/>
      </w:r>
    </w:p>
    <w:p w14:paraId="75F88684" w14:textId="77777777" w:rsidR="0063101B" w:rsidRPr="0063101B" w:rsidRDefault="0063101B" w:rsidP="00971830">
      <w:pPr>
        <w:ind w:firstLine="567"/>
        <w:rPr>
          <w:rFonts w:cstheme="minorHAnsi"/>
        </w:rPr>
      </w:pPr>
      <w:r w:rsidRPr="0063101B">
        <w:rPr>
          <w:rFonts w:cstheme="minorHAnsi"/>
        </w:rPr>
        <w:t xml:space="preserve">2) cenach lub kosztach zawartych w ofertach. </w:t>
      </w:r>
    </w:p>
    <w:p w14:paraId="5A4D5C01" w14:textId="77777777" w:rsidR="0063101B" w:rsidRPr="0063101B" w:rsidRDefault="0063101B" w:rsidP="00971830">
      <w:pPr>
        <w:shd w:val="clear" w:color="auto" w:fill="D9D9D9" w:themeFill="background1" w:themeFillShade="D9"/>
        <w:spacing w:before="240"/>
        <w:rPr>
          <w:rFonts w:cstheme="minorHAnsi"/>
        </w:rPr>
      </w:pPr>
      <w:r w:rsidRPr="0063101B">
        <w:rPr>
          <w:rFonts w:cstheme="minorHAnsi"/>
          <w:b/>
          <w:bCs/>
          <w:shd w:val="clear" w:color="auto" w:fill="D9D9D9" w:themeFill="background1" w:themeFillShade="D9"/>
        </w:rPr>
        <w:t>R</w:t>
      </w:r>
      <w:r w:rsidRPr="0063101B">
        <w:rPr>
          <w:rFonts w:cstheme="minorHAnsi"/>
          <w:b/>
          <w:bCs/>
        </w:rPr>
        <w:t xml:space="preserve">ozdział 13. Opis sposobu obliczenia ceny </w:t>
      </w:r>
    </w:p>
    <w:p w14:paraId="64CF7B7C" w14:textId="77777777" w:rsidR="003B1909" w:rsidRPr="003B1909" w:rsidRDefault="003B1909" w:rsidP="00EB7AA7">
      <w:pPr>
        <w:pStyle w:val="Akapitzlist"/>
        <w:numPr>
          <w:ilvl w:val="0"/>
          <w:numId w:val="21"/>
        </w:numPr>
        <w:rPr>
          <w:rFonts w:cstheme="minorHAnsi"/>
          <w:b/>
          <w:bCs/>
          <w:vanish/>
        </w:rPr>
      </w:pPr>
    </w:p>
    <w:p w14:paraId="06C13E2F" w14:textId="77777777" w:rsidR="003B1909" w:rsidRPr="003B1909" w:rsidRDefault="003B1909" w:rsidP="00EB7AA7">
      <w:pPr>
        <w:pStyle w:val="Akapitzlist"/>
        <w:numPr>
          <w:ilvl w:val="0"/>
          <w:numId w:val="21"/>
        </w:numPr>
        <w:rPr>
          <w:rFonts w:cstheme="minorHAnsi"/>
          <w:b/>
          <w:bCs/>
          <w:vanish/>
        </w:rPr>
      </w:pPr>
    </w:p>
    <w:p w14:paraId="3E7B4766" w14:textId="77777777" w:rsidR="003B1909" w:rsidRPr="003B1909" w:rsidRDefault="003B1909" w:rsidP="00EB7AA7">
      <w:pPr>
        <w:pStyle w:val="Akapitzlist"/>
        <w:numPr>
          <w:ilvl w:val="0"/>
          <w:numId w:val="21"/>
        </w:numPr>
        <w:rPr>
          <w:rFonts w:cstheme="minorHAnsi"/>
          <w:b/>
          <w:bCs/>
          <w:vanish/>
        </w:rPr>
      </w:pPr>
    </w:p>
    <w:p w14:paraId="1A6EE1FC" w14:textId="77777777" w:rsidR="003B1909" w:rsidRPr="003B1909" w:rsidRDefault="003B1909" w:rsidP="00EB7AA7">
      <w:pPr>
        <w:pStyle w:val="Akapitzlist"/>
        <w:numPr>
          <w:ilvl w:val="0"/>
          <w:numId w:val="21"/>
        </w:numPr>
        <w:rPr>
          <w:rFonts w:cstheme="minorHAnsi"/>
          <w:b/>
          <w:bCs/>
          <w:vanish/>
        </w:rPr>
      </w:pPr>
    </w:p>
    <w:p w14:paraId="2AE0306D" w14:textId="77777777" w:rsidR="003B1909" w:rsidRPr="003B1909" w:rsidRDefault="003B1909" w:rsidP="00EB7AA7">
      <w:pPr>
        <w:pStyle w:val="Akapitzlist"/>
        <w:numPr>
          <w:ilvl w:val="0"/>
          <w:numId w:val="21"/>
        </w:numPr>
        <w:rPr>
          <w:rFonts w:cstheme="minorHAnsi"/>
          <w:b/>
          <w:bCs/>
          <w:vanish/>
        </w:rPr>
      </w:pPr>
    </w:p>
    <w:p w14:paraId="75AEA20E" w14:textId="77777777" w:rsidR="003B1909" w:rsidRPr="003B1909" w:rsidRDefault="003B1909" w:rsidP="00EB7AA7">
      <w:pPr>
        <w:pStyle w:val="Akapitzlist"/>
        <w:numPr>
          <w:ilvl w:val="0"/>
          <w:numId w:val="21"/>
        </w:numPr>
        <w:rPr>
          <w:rFonts w:cstheme="minorHAnsi"/>
          <w:b/>
          <w:bCs/>
          <w:vanish/>
        </w:rPr>
      </w:pPr>
    </w:p>
    <w:p w14:paraId="478BF8D5" w14:textId="77777777" w:rsidR="003B1909" w:rsidRPr="003B1909" w:rsidRDefault="003B1909" w:rsidP="00EB7AA7">
      <w:pPr>
        <w:pStyle w:val="Akapitzlist"/>
        <w:numPr>
          <w:ilvl w:val="0"/>
          <w:numId w:val="21"/>
        </w:numPr>
        <w:rPr>
          <w:rFonts w:cstheme="minorHAnsi"/>
          <w:b/>
          <w:bCs/>
          <w:vanish/>
        </w:rPr>
      </w:pPr>
    </w:p>
    <w:p w14:paraId="5FD5E60F" w14:textId="77777777" w:rsidR="003B1909" w:rsidRPr="003B1909" w:rsidRDefault="003B1909" w:rsidP="00EB7AA7">
      <w:pPr>
        <w:pStyle w:val="Akapitzlist"/>
        <w:numPr>
          <w:ilvl w:val="0"/>
          <w:numId w:val="21"/>
        </w:numPr>
        <w:rPr>
          <w:rFonts w:cstheme="minorHAnsi"/>
          <w:b/>
          <w:bCs/>
          <w:vanish/>
        </w:rPr>
      </w:pPr>
    </w:p>
    <w:p w14:paraId="2BE7AFC2" w14:textId="77777777" w:rsidR="003B1909" w:rsidRPr="003B1909" w:rsidRDefault="003B1909" w:rsidP="00EB7AA7">
      <w:pPr>
        <w:pStyle w:val="Akapitzlist"/>
        <w:numPr>
          <w:ilvl w:val="0"/>
          <w:numId w:val="21"/>
        </w:numPr>
        <w:rPr>
          <w:rFonts w:cstheme="minorHAnsi"/>
          <w:b/>
          <w:bCs/>
          <w:vanish/>
        </w:rPr>
      </w:pPr>
    </w:p>
    <w:p w14:paraId="724E64F0" w14:textId="77777777" w:rsidR="003B1909" w:rsidRPr="003B1909" w:rsidRDefault="003B1909" w:rsidP="00EB7AA7">
      <w:pPr>
        <w:pStyle w:val="Akapitzlist"/>
        <w:numPr>
          <w:ilvl w:val="0"/>
          <w:numId w:val="21"/>
        </w:numPr>
        <w:rPr>
          <w:rFonts w:cstheme="minorHAnsi"/>
          <w:b/>
          <w:bCs/>
          <w:vanish/>
        </w:rPr>
      </w:pPr>
    </w:p>
    <w:p w14:paraId="4483459F" w14:textId="77777777" w:rsidR="003B1909" w:rsidRPr="003B1909" w:rsidRDefault="003B1909" w:rsidP="00EB7AA7">
      <w:pPr>
        <w:pStyle w:val="Akapitzlist"/>
        <w:numPr>
          <w:ilvl w:val="0"/>
          <w:numId w:val="21"/>
        </w:numPr>
        <w:rPr>
          <w:rFonts w:cstheme="minorHAnsi"/>
          <w:b/>
          <w:bCs/>
          <w:vanish/>
        </w:rPr>
      </w:pPr>
    </w:p>
    <w:p w14:paraId="7B12B71B" w14:textId="77777777" w:rsidR="003B1909" w:rsidRPr="003B1909" w:rsidRDefault="003B1909" w:rsidP="00EB7AA7">
      <w:pPr>
        <w:pStyle w:val="Akapitzlist"/>
        <w:numPr>
          <w:ilvl w:val="0"/>
          <w:numId w:val="21"/>
        </w:numPr>
        <w:rPr>
          <w:rFonts w:cstheme="minorHAnsi"/>
          <w:b/>
          <w:bCs/>
          <w:vanish/>
        </w:rPr>
      </w:pPr>
    </w:p>
    <w:p w14:paraId="1807788D" w14:textId="77777777" w:rsidR="003B1909" w:rsidRPr="003B1909" w:rsidRDefault="003B1909" w:rsidP="00EB7AA7">
      <w:pPr>
        <w:pStyle w:val="Akapitzlist"/>
        <w:numPr>
          <w:ilvl w:val="0"/>
          <w:numId w:val="21"/>
        </w:numPr>
        <w:rPr>
          <w:rFonts w:cstheme="minorHAnsi"/>
          <w:b/>
          <w:bCs/>
          <w:vanish/>
        </w:rPr>
      </w:pPr>
    </w:p>
    <w:p w14:paraId="71A888DE" w14:textId="77777777" w:rsidR="003B1909" w:rsidRDefault="0063101B" w:rsidP="00EB7AA7">
      <w:pPr>
        <w:pStyle w:val="Akapitzlist"/>
        <w:numPr>
          <w:ilvl w:val="1"/>
          <w:numId w:val="21"/>
        </w:numPr>
        <w:spacing w:after="120"/>
        <w:ind w:left="567" w:hanging="567"/>
        <w:contextualSpacing w:val="0"/>
        <w:rPr>
          <w:rFonts w:cstheme="minorHAnsi"/>
        </w:rPr>
      </w:pPr>
      <w:r w:rsidRPr="003B1909">
        <w:rPr>
          <w:rFonts w:cstheme="minorHAnsi"/>
        </w:rPr>
        <w:t>Wynagrodzenie Wykonawcy jest wynagrodzeniem ryczałtowym i zawiera wszystkie koszty niezbędne do prawidłowego wykonania przedmiotu zamówienia.</w:t>
      </w:r>
    </w:p>
    <w:p w14:paraId="6997B012" w14:textId="77777777" w:rsidR="009E19C3" w:rsidRDefault="0063101B" w:rsidP="00EB7AA7">
      <w:pPr>
        <w:pStyle w:val="Akapitzlist"/>
        <w:numPr>
          <w:ilvl w:val="1"/>
          <w:numId w:val="21"/>
        </w:numPr>
        <w:spacing w:after="120"/>
        <w:ind w:left="567" w:hanging="567"/>
        <w:contextualSpacing w:val="0"/>
        <w:rPr>
          <w:rFonts w:cstheme="minorHAnsi"/>
        </w:rPr>
      </w:pPr>
      <w:r w:rsidRPr="003B1909">
        <w:rPr>
          <w:rFonts w:cstheme="minorHAnsi"/>
        </w:rPr>
        <w:t xml:space="preserve">Cena oferty zostanie wyliczona przez Wykonawcę </w:t>
      </w:r>
      <w:r w:rsidR="00317775">
        <w:rPr>
          <w:rFonts w:cstheme="minorHAnsi"/>
        </w:rPr>
        <w:t xml:space="preserve">oddzielnie dla każdego zadania </w:t>
      </w:r>
      <w:r w:rsidRPr="003B1909">
        <w:rPr>
          <w:rFonts w:cstheme="minorHAnsi"/>
        </w:rPr>
        <w:t>w oparciu o wymagania Zamawiającego wskazane w opisie przedmiotu zamówienia</w:t>
      </w:r>
      <w:r w:rsidR="00D132A4">
        <w:rPr>
          <w:rFonts w:cstheme="minorHAnsi"/>
        </w:rPr>
        <w:t xml:space="preserve"> – załącznik nr 5 do SWZ. </w:t>
      </w:r>
    </w:p>
    <w:p w14:paraId="7B4A9374" w14:textId="4352D057" w:rsidR="00A62153" w:rsidRDefault="00A62153" w:rsidP="00EB7AA7">
      <w:pPr>
        <w:pStyle w:val="Akapitzlist"/>
        <w:numPr>
          <w:ilvl w:val="1"/>
          <w:numId w:val="21"/>
        </w:numPr>
        <w:spacing w:after="120"/>
        <w:ind w:left="567" w:hanging="567"/>
        <w:contextualSpacing w:val="0"/>
        <w:rPr>
          <w:rFonts w:cstheme="minorHAnsi"/>
        </w:rPr>
      </w:pPr>
      <w:r>
        <w:rPr>
          <w:rFonts w:cstheme="minorHAnsi"/>
        </w:rPr>
        <w:t>W formularzu oferty ( załącznik nr 1 do SWZ )</w:t>
      </w:r>
      <w:r w:rsidR="0035289C">
        <w:rPr>
          <w:rFonts w:cstheme="minorHAnsi"/>
        </w:rPr>
        <w:t xml:space="preserve"> należy podać </w:t>
      </w:r>
      <w:r w:rsidR="0081646B">
        <w:rPr>
          <w:rFonts w:cstheme="minorHAnsi"/>
        </w:rPr>
        <w:t xml:space="preserve">łączną </w:t>
      </w:r>
      <w:r w:rsidR="0035289C">
        <w:rPr>
          <w:rFonts w:cstheme="minorHAnsi"/>
        </w:rPr>
        <w:t>cenę brutto wykonania przedmiotu zamówienia</w:t>
      </w:r>
      <w:r w:rsidR="0081646B">
        <w:rPr>
          <w:rFonts w:cstheme="minorHAnsi"/>
        </w:rPr>
        <w:t xml:space="preserve"> oraz ceny jednostkowe dla poszczególnego asortymentu</w:t>
      </w:r>
      <w:r w:rsidR="005B79A3">
        <w:rPr>
          <w:rFonts w:cstheme="minorHAnsi"/>
        </w:rPr>
        <w:t>.</w:t>
      </w:r>
    </w:p>
    <w:p w14:paraId="7707BF13" w14:textId="3902CC5E" w:rsidR="00C430D9" w:rsidRDefault="00C430D9" w:rsidP="00EB7AA7">
      <w:pPr>
        <w:pStyle w:val="Akapitzlist"/>
        <w:numPr>
          <w:ilvl w:val="1"/>
          <w:numId w:val="21"/>
        </w:numPr>
        <w:spacing w:after="120"/>
        <w:ind w:left="567" w:hanging="567"/>
        <w:contextualSpacing w:val="0"/>
        <w:rPr>
          <w:rFonts w:cstheme="minorHAnsi"/>
        </w:rPr>
      </w:pPr>
      <w:r>
        <w:rPr>
          <w:rFonts w:ascii="Calibri" w:hAnsi="Calibri" w:cs="Calibri"/>
          <w:sz w:val="23"/>
          <w:szCs w:val="23"/>
        </w:rPr>
        <w:t xml:space="preserve">Dla porównania ofert Zamawiający będzie brał pod uwagę </w:t>
      </w:r>
      <w:r>
        <w:rPr>
          <w:rFonts w:ascii="Calibri" w:hAnsi="Calibri" w:cs="Calibri"/>
          <w:color w:val="000000"/>
          <w:sz w:val="23"/>
          <w:szCs w:val="23"/>
        </w:rPr>
        <w:t>łączną wartość</w:t>
      </w:r>
      <w:r w:rsidR="00953370">
        <w:rPr>
          <w:rFonts w:ascii="Calibri" w:hAnsi="Calibri" w:cs="Calibri"/>
          <w:color w:val="000000"/>
          <w:sz w:val="23"/>
          <w:szCs w:val="23"/>
        </w:rPr>
        <w:t xml:space="preserve"> brutto</w:t>
      </w:r>
      <w:r>
        <w:rPr>
          <w:rFonts w:ascii="Calibri" w:hAnsi="Calibri" w:cs="Calibri"/>
          <w:color w:val="000000"/>
          <w:sz w:val="23"/>
          <w:szCs w:val="23"/>
        </w:rPr>
        <w:t xml:space="preserve"> wykonania przedmiotu zamówienia</w:t>
      </w:r>
      <w:r>
        <w:rPr>
          <w:rFonts w:ascii="Calibri" w:hAnsi="Calibri" w:cs="Calibri"/>
          <w:sz w:val="23"/>
          <w:szCs w:val="23"/>
        </w:rPr>
        <w:t>.</w:t>
      </w:r>
    </w:p>
    <w:p w14:paraId="7F3A3881"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Wykonawca obliczając cenę oferty musi uwzględnić wszystkie elementy niezbędne do wykonania w ramach przedmiotu zamówienia opisane w</w:t>
      </w:r>
      <w:r w:rsidR="009E19C3">
        <w:rPr>
          <w:rFonts w:cstheme="minorHAnsi"/>
        </w:rPr>
        <w:t> </w:t>
      </w:r>
      <w:r w:rsidRPr="009E19C3">
        <w:rPr>
          <w:rFonts w:cstheme="minorHAnsi"/>
        </w:rPr>
        <w:t xml:space="preserve">opisie zamówienia, postanowieniach umowy oraz wynikających z obowiązujących przepisów. </w:t>
      </w:r>
    </w:p>
    <w:p w14:paraId="7796AFC3"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Wykonawca powinien wyliczyć cenę oferty brutto, tj. wraz z należnym podatkiem VAT w</w:t>
      </w:r>
      <w:r w:rsidR="009E19C3">
        <w:rPr>
          <w:rFonts w:cstheme="minorHAnsi"/>
        </w:rPr>
        <w:t> </w:t>
      </w:r>
      <w:r w:rsidRPr="009E19C3">
        <w:rPr>
          <w:rFonts w:cstheme="minorHAnsi"/>
        </w:rPr>
        <w:t xml:space="preserve">wysokości przewidzianej ustawowo. </w:t>
      </w:r>
    </w:p>
    <w:p w14:paraId="6AE1B244"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Cena oferty powinna być wyrażona w złotych polskich (PLN) z dokładnością do dwóch miejsc po</w:t>
      </w:r>
      <w:r w:rsidR="009E19C3">
        <w:rPr>
          <w:rFonts w:cstheme="minorHAnsi"/>
        </w:rPr>
        <w:t> </w:t>
      </w:r>
      <w:r w:rsidRPr="009E19C3">
        <w:rPr>
          <w:rFonts w:cstheme="minorHAnsi"/>
        </w:rPr>
        <w:t xml:space="preserve">przecinku. </w:t>
      </w:r>
    </w:p>
    <w:p w14:paraId="6F80C03A"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 xml:space="preserve">Zamawiający nie przewiduje rozliczeń w walucie obcej. </w:t>
      </w:r>
    </w:p>
    <w:p w14:paraId="395B7612" w14:textId="77777777" w:rsidR="009E19C3" w:rsidRDefault="0063101B" w:rsidP="00EB7AA7">
      <w:pPr>
        <w:pStyle w:val="Akapitzlist"/>
        <w:numPr>
          <w:ilvl w:val="1"/>
          <w:numId w:val="21"/>
        </w:numPr>
        <w:spacing w:after="120"/>
        <w:ind w:left="567" w:hanging="567"/>
        <w:contextualSpacing w:val="0"/>
        <w:rPr>
          <w:rFonts w:cstheme="minorHAnsi"/>
        </w:rPr>
      </w:pPr>
      <w:r w:rsidRPr="009E19C3">
        <w:rPr>
          <w:rFonts w:cstheme="minorHAnsi"/>
        </w:rPr>
        <w:t>Wyliczona cena oferty brutto</w:t>
      </w:r>
      <w:r w:rsidR="00944366">
        <w:rPr>
          <w:rFonts w:cstheme="minorHAnsi"/>
        </w:rPr>
        <w:t xml:space="preserve"> </w:t>
      </w:r>
      <w:r w:rsidRPr="009E19C3">
        <w:rPr>
          <w:rFonts w:cstheme="minorHAnsi"/>
        </w:rPr>
        <w:t>będzie służyć do porównania złożonych ofert i do rozliczenia w</w:t>
      </w:r>
      <w:r w:rsidR="009E19C3">
        <w:rPr>
          <w:rFonts w:cstheme="minorHAnsi"/>
        </w:rPr>
        <w:t> </w:t>
      </w:r>
      <w:r w:rsidRPr="009E19C3">
        <w:rPr>
          <w:rFonts w:cstheme="minorHAnsi"/>
        </w:rPr>
        <w:t xml:space="preserve">trakcie realizacji zamówienia. </w:t>
      </w:r>
    </w:p>
    <w:p w14:paraId="04CD53E7" w14:textId="77777777" w:rsidR="009E19C3" w:rsidRDefault="009E19C3" w:rsidP="00EB7AA7">
      <w:pPr>
        <w:pStyle w:val="Akapitzlist"/>
        <w:numPr>
          <w:ilvl w:val="1"/>
          <w:numId w:val="21"/>
        </w:numPr>
        <w:spacing w:after="120"/>
        <w:ind w:left="567" w:hanging="567"/>
        <w:contextualSpacing w:val="0"/>
        <w:rPr>
          <w:rFonts w:cstheme="minorHAnsi"/>
        </w:rPr>
      </w:pPr>
      <w:r>
        <w:rPr>
          <w:rFonts w:cstheme="minorHAnsi"/>
        </w:rPr>
        <w:t>J</w:t>
      </w:r>
      <w:r w:rsidR="0063101B" w:rsidRPr="009E19C3">
        <w:rPr>
          <w:rFonts w:cstheme="minorHAnsi"/>
        </w:rPr>
        <w:t>eżeli złożona zostanie Oferta, której wybór prowadzić będzie do powstania u Zamawiającego obowiązku podatkowego zgodnie z ustawą z dnia 11 marca 2004 r. o podatku od towarów i</w:t>
      </w:r>
      <w:r>
        <w:rPr>
          <w:rFonts w:cstheme="minorHAnsi"/>
        </w:rPr>
        <w:t> </w:t>
      </w:r>
      <w:r w:rsidR="0063101B" w:rsidRPr="009E19C3">
        <w:rPr>
          <w:rFonts w:cstheme="minorHAnsi"/>
        </w:rPr>
        <w:t>usług (t.j. Dz. U. z 202</w:t>
      </w:r>
      <w:r w:rsidR="006570AD">
        <w:rPr>
          <w:rFonts w:cstheme="minorHAnsi"/>
        </w:rPr>
        <w:t>5</w:t>
      </w:r>
      <w:r w:rsidR="0063101B" w:rsidRPr="009E19C3">
        <w:rPr>
          <w:rFonts w:cstheme="minorHAnsi"/>
        </w:rPr>
        <w:t xml:space="preserve"> r. poz. </w:t>
      </w:r>
      <w:r w:rsidR="006570AD">
        <w:rPr>
          <w:rFonts w:cstheme="minorHAnsi"/>
        </w:rPr>
        <w:t>775 ze zm.</w:t>
      </w:r>
      <w:r w:rsidR="0063101B" w:rsidRPr="009E19C3">
        <w:rPr>
          <w:rFonts w:cstheme="minorHAnsi"/>
        </w:rPr>
        <w:t xml:space="preserve">)Zamawiający w celu oceny takiej oferty dolicza do przedstawionej w niej ceny podatek od towarów i usług, który miałby obowiązek rozliczyć zgodnie z tymi przepisami. Wykonawca, składając ofertę informuje Zamawiającego, czy wybór </w:t>
      </w:r>
      <w:r w:rsidR="0063101B" w:rsidRPr="009E19C3">
        <w:rPr>
          <w:rFonts w:cstheme="minorHAnsi"/>
        </w:rPr>
        <w:lastRenderedPageBreak/>
        <w:t xml:space="preserve">oferty będzie prowadzić do powstania u Zamawiającego obowiązku podatkowego, wskazując nazwę (rodzaj) towaru lub usługi, których dostawa lub świadczenie będzie prowadzić do jego powstania, oraz wskazując ich wartość bez kwoty podatku oraz wskazując stawkę podatku od towarów i usług, która zgodnie z wiedzą Wykonawcy będzie miała zastosowanie. </w:t>
      </w:r>
    </w:p>
    <w:p w14:paraId="541883B5" w14:textId="77777777" w:rsidR="0063101B" w:rsidRDefault="0063101B" w:rsidP="00EB7AA7">
      <w:pPr>
        <w:pStyle w:val="Akapitzlist"/>
        <w:numPr>
          <w:ilvl w:val="1"/>
          <w:numId w:val="21"/>
        </w:numPr>
        <w:spacing w:after="120"/>
        <w:ind w:left="567" w:hanging="567"/>
        <w:contextualSpacing w:val="0"/>
        <w:rPr>
          <w:rFonts w:cstheme="minorHAnsi"/>
        </w:rPr>
      </w:pPr>
      <w:r w:rsidRPr="009E19C3">
        <w:rPr>
          <w:rFonts w:cstheme="minorHAnsi"/>
        </w:rPr>
        <w:t>Zamawiający informuje, że w przypadku towarów i usług wymienionych w Załączniku nr 15 do Ustawy z dnia 11 marca 2004 r. o podatku od towarów i usług (t.j. Dz. U. z 202</w:t>
      </w:r>
      <w:r w:rsidR="006570AD">
        <w:rPr>
          <w:rFonts w:cstheme="minorHAnsi"/>
        </w:rPr>
        <w:t>5</w:t>
      </w:r>
      <w:r w:rsidRPr="009E19C3">
        <w:rPr>
          <w:rFonts w:cstheme="minorHAnsi"/>
        </w:rPr>
        <w:t xml:space="preserve"> r. poz. </w:t>
      </w:r>
      <w:r w:rsidR="006570AD">
        <w:rPr>
          <w:rFonts w:cstheme="minorHAnsi"/>
        </w:rPr>
        <w:t>775 ze zm.</w:t>
      </w:r>
      <w:r w:rsidRPr="009E19C3">
        <w:rPr>
          <w:rFonts w:cstheme="minorHAnsi"/>
        </w:rPr>
        <w:t xml:space="preserve">), zgodnie z zapisami art. 108 a ust. 1a Ustawy, podatnicy są obowiązani zastosować mechanizm podzielonej płatności. (tzw. MPP). </w:t>
      </w:r>
    </w:p>
    <w:p w14:paraId="4B8198D6" w14:textId="77777777" w:rsidR="0063101B" w:rsidRPr="0063101B" w:rsidRDefault="0063101B" w:rsidP="009E19C3">
      <w:pPr>
        <w:shd w:val="clear" w:color="auto" w:fill="D9D9D9" w:themeFill="background1" w:themeFillShade="D9"/>
        <w:spacing w:before="240" w:after="120"/>
        <w:rPr>
          <w:rFonts w:cstheme="minorHAnsi"/>
        </w:rPr>
      </w:pPr>
      <w:r w:rsidRPr="0063101B">
        <w:rPr>
          <w:rFonts w:cstheme="minorHAnsi"/>
          <w:b/>
          <w:bCs/>
        </w:rPr>
        <w:t>Rozdział 14. Opis kryteriów, którymi zamawiający będzie się kierował przy wyborze oferty, wraz z</w:t>
      </w:r>
      <w:r w:rsidR="009E19C3">
        <w:rPr>
          <w:rFonts w:cstheme="minorHAnsi"/>
          <w:b/>
          <w:bCs/>
        </w:rPr>
        <w:t> </w:t>
      </w:r>
      <w:r w:rsidRPr="0063101B">
        <w:rPr>
          <w:rFonts w:cstheme="minorHAnsi"/>
          <w:b/>
          <w:bCs/>
        </w:rPr>
        <w:t xml:space="preserve">podaniem wag tych kryteriów i sposobu oceny ofert </w:t>
      </w:r>
    </w:p>
    <w:p w14:paraId="45D11AAA" w14:textId="77777777" w:rsidR="009E19C3" w:rsidRPr="009E19C3" w:rsidRDefault="009E19C3" w:rsidP="00EB7AA7">
      <w:pPr>
        <w:pStyle w:val="Akapitzlist"/>
        <w:numPr>
          <w:ilvl w:val="0"/>
          <w:numId w:val="22"/>
        </w:numPr>
        <w:rPr>
          <w:rFonts w:cstheme="minorHAnsi"/>
          <w:b/>
          <w:bCs/>
          <w:vanish/>
        </w:rPr>
      </w:pPr>
    </w:p>
    <w:p w14:paraId="01F8CC32" w14:textId="77777777" w:rsidR="009E19C3" w:rsidRPr="009E19C3" w:rsidRDefault="009E19C3" w:rsidP="00EB7AA7">
      <w:pPr>
        <w:pStyle w:val="Akapitzlist"/>
        <w:numPr>
          <w:ilvl w:val="0"/>
          <w:numId w:val="22"/>
        </w:numPr>
        <w:rPr>
          <w:rFonts w:cstheme="minorHAnsi"/>
          <w:b/>
          <w:bCs/>
          <w:vanish/>
        </w:rPr>
      </w:pPr>
    </w:p>
    <w:p w14:paraId="40BE44E0" w14:textId="77777777" w:rsidR="009E19C3" w:rsidRPr="009E19C3" w:rsidRDefault="009E19C3" w:rsidP="00EB7AA7">
      <w:pPr>
        <w:pStyle w:val="Akapitzlist"/>
        <w:numPr>
          <w:ilvl w:val="0"/>
          <w:numId w:val="22"/>
        </w:numPr>
        <w:rPr>
          <w:rFonts w:cstheme="minorHAnsi"/>
          <w:b/>
          <w:bCs/>
          <w:vanish/>
        </w:rPr>
      </w:pPr>
    </w:p>
    <w:p w14:paraId="5E650D62" w14:textId="77777777" w:rsidR="009E19C3" w:rsidRPr="009E19C3" w:rsidRDefault="009E19C3" w:rsidP="00EB7AA7">
      <w:pPr>
        <w:pStyle w:val="Akapitzlist"/>
        <w:numPr>
          <w:ilvl w:val="0"/>
          <w:numId w:val="22"/>
        </w:numPr>
        <w:rPr>
          <w:rFonts w:cstheme="minorHAnsi"/>
          <w:b/>
          <w:bCs/>
          <w:vanish/>
        </w:rPr>
      </w:pPr>
    </w:p>
    <w:p w14:paraId="65BF486F" w14:textId="77777777" w:rsidR="009E19C3" w:rsidRPr="009E19C3" w:rsidRDefault="009E19C3" w:rsidP="00EB7AA7">
      <w:pPr>
        <w:pStyle w:val="Akapitzlist"/>
        <w:numPr>
          <w:ilvl w:val="0"/>
          <w:numId w:val="22"/>
        </w:numPr>
        <w:rPr>
          <w:rFonts w:cstheme="minorHAnsi"/>
          <w:b/>
          <w:bCs/>
          <w:vanish/>
        </w:rPr>
      </w:pPr>
    </w:p>
    <w:p w14:paraId="764AB060" w14:textId="77777777" w:rsidR="009E19C3" w:rsidRPr="009E19C3" w:rsidRDefault="009E19C3" w:rsidP="00EB7AA7">
      <w:pPr>
        <w:pStyle w:val="Akapitzlist"/>
        <w:numPr>
          <w:ilvl w:val="0"/>
          <w:numId w:val="22"/>
        </w:numPr>
        <w:rPr>
          <w:rFonts w:cstheme="minorHAnsi"/>
          <w:b/>
          <w:bCs/>
          <w:vanish/>
        </w:rPr>
      </w:pPr>
    </w:p>
    <w:p w14:paraId="2A5D3BDA" w14:textId="77777777" w:rsidR="009E19C3" w:rsidRPr="009E19C3" w:rsidRDefault="009E19C3" w:rsidP="00EB7AA7">
      <w:pPr>
        <w:pStyle w:val="Akapitzlist"/>
        <w:numPr>
          <w:ilvl w:val="0"/>
          <w:numId w:val="22"/>
        </w:numPr>
        <w:rPr>
          <w:rFonts w:cstheme="minorHAnsi"/>
          <w:b/>
          <w:bCs/>
          <w:vanish/>
        </w:rPr>
      </w:pPr>
    </w:p>
    <w:p w14:paraId="55CDE01A" w14:textId="77777777" w:rsidR="009E19C3" w:rsidRPr="009E19C3" w:rsidRDefault="009E19C3" w:rsidP="00EB7AA7">
      <w:pPr>
        <w:pStyle w:val="Akapitzlist"/>
        <w:numPr>
          <w:ilvl w:val="0"/>
          <w:numId w:val="22"/>
        </w:numPr>
        <w:rPr>
          <w:rFonts w:cstheme="minorHAnsi"/>
          <w:b/>
          <w:bCs/>
          <w:vanish/>
        </w:rPr>
      </w:pPr>
    </w:p>
    <w:p w14:paraId="561B3157" w14:textId="77777777" w:rsidR="009E19C3" w:rsidRPr="009E19C3" w:rsidRDefault="009E19C3" w:rsidP="00EB7AA7">
      <w:pPr>
        <w:pStyle w:val="Akapitzlist"/>
        <w:numPr>
          <w:ilvl w:val="0"/>
          <w:numId w:val="22"/>
        </w:numPr>
        <w:rPr>
          <w:rFonts w:cstheme="minorHAnsi"/>
          <w:b/>
          <w:bCs/>
          <w:vanish/>
        </w:rPr>
      </w:pPr>
    </w:p>
    <w:p w14:paraId="6C40C605" w14:textId="77777777" w:rsidR="009E19C3" w:rsidRPr="009E19C3" w:rsidRDefault="009E19C3" w:rsidP="00EB7AA7">
      <w:pPr>
        <w:pStyle w:val="Akapitzlist"/>
        <w:numPr>
          <w:ilvl w:val="0"/>
          <w:numId w:val="22"/>
        </w:numPr>
        <w:rPr>
          <w:rFonts w:cstheme="minorHAnsi"/>
          <w:b/>
          <w:bCs/>
          <w:vanish/>
        </w:rPr>
      </w:pPr>
    </w:p>
    <w:p w14:paraId="0BF9B1D8" w14:textId="77777777" w:rsidR="009E19C3" w:rsidRPr="009E19C3" w:rsidRDefault="009E19C3" w:rsidP="00EB7AA7">
      <w:pPr>
        <w:pStyle w:val="Akapitzlist"/>
        <w:numPr>
          <w:ilvl w:val="0"/>
          <w:numId w:val="22"/>
        </w:numPr>
        <w:rPr>
          <w:rFonts w:cstheme="minorHAnsi"/>
          <w:b/>
          <w:bCs/>
          <w:vanish/>
        </w:rPr>
      </w:pPr>
    </w:p>
    <w:p w14:paraId="0528610C" w14:textId="77777777" w:rsidR="009E19C3" w:rsidRPr="009E19C3" w:rsidRDefault="009E19C3" w:rsidP="00EB7AA7">
      <w:pPr>
        <w:pStyle w:val="Akapitzlist"/>
        <w:numPr>
          <w:ilvl w:val="0"/>
          <w:numId w:val="22"/>
        </w:numPr>
        <w:rPr>
          <w:rFonts w:cstheme="minorHAnsi"/>
          <w:b/>
          <w:bCs/>
          <w:vanish/>
        </w:rPr>
      </w:pPr>
    </w:p>
    <w:p w14:paraId="791FB7F6" w14:textId="77777777" w:rsidR="009E19C3" w:rsidRPr="009E19C3" w:rsidRDefault="009E19C3" w:rsidP="00EB7AA7">
      <w:pPr>
        <w:pStyle w:val="Akapitzlist"/>
        <w:numPr>
          <w:ilvl w:val="0"/>
          <w:numId w:val="22"/>
        </w:numPr>
        <w:rPr>
          <w:rFonts w:cstheme="minorHAnsi"/>
          <w:b/>
          <w:bCs/>
          <w:vanish/>
        </w:rPr>
      </w:pPr>
    </w:p>
    <w:p w14:paraId="50E157D2" w14:textId="77777777" w:rsidR="009E19C3" w:rsidRPr="009E19C3" w:rsidRDefault="009E19C3" w:rsidP="00EB7AA7">
      <w:pPr>
        <w:pStyle w:val="Akapitzlist"/>
        <w:numPr>
          <w:ilvl w:val="0"/>
          <w:numId w:val="22"/>
        </w:numPr>
        <w:rPr>
          <w:rFonts w:cstheme="minorHAnsi"/>
          <w:b/>
          <w:bCs/>
          <w:vanish/>
        </w:rPr>
      </w:pPr>
    </w:p>
    <w:p w14:paraId="6FF2EC14" w14:textId="77777777" w:rsidR="009E19C3" w:rsidRPr="00145DD0" w:rsidRDefault="001D27E8" w:rsidP="00E2090C">
      <w:pPr>
        <w:pStyle w:val="Akapitzlist"/>
        <w:numPr>
          <w:ilvl w:val="1"/>
          <w:numId w:val="22"/>
        </w:numPr>
        <w:spacing w:after="0"/>
        <w:ind w:left="-6" w:hanging="573"/>
        <w:rPr>
          <w:rFonts w:cstheme="minorHAnsi"/>
        </w:rPr>
      </w:pPr>
      <w:r w:rsidRPr="00145DD0">
        <w:rPr>
          <w:rFonts w:cstheme="minorHAnsi"/>
        </w:rPr>
        <w:t>Zamawiający dokona wyboru oferty najkorzystniejszej spośród ofert nieodrzuconych na podstawie art. 226 Pzp. Przy wyborze oferty najkorzy</w:t>
      </w:r>
      <w:r w:rsidR="002046C6" w:rsidRPr="00145DD0">
        <w:rPr>
          <w:rFonts w:cstheme="minorHAnsi"/>
        </w:rPr>
        <w:t>s</w:t>
      </w:r>
      <w:r w:rsidRPr="00145DD0">
        <w:rPr>
          <w:rFonts w:cstheme="minorHAnsi"/>
        </w:rPr>
        <w:t>tniejszej Zamawiający będzie się kierował wyłącznie kryterium „</w:t>
      </w:r>
      <w:r w:rsidR="003C45BC" w:rsidRPr="00145DD0">
        <w:rPr>
          <w:rFonts w:cstheme="minorHAnsi"/>
        </w:rPr>
        <w:t xml:space="preserve"> </w:t>
      </w:r>
      <w:r w:rsidR="0063101B" w:rsidRPr="00145DD0">
        <w:rPr>
          <w:rFonts w:cstheme="minorHAnsi"/>
          <w:b/>
          <w:bCs/>
        </w:rPr>
        <w:t>Cena oferty –</w:t>
      </w:r>
      <w:r w:rsidR="00145DD0" w:rsidRPr="00145DD0">
        <w:rPr>
          <w:rFonts w:cstheme="minorHAnsi"/>
          <w:b/>
          <w:bCs/>
        </w:rPr>
        <w:t xml:space="preserve"> </w:t>
      </w:r>
      <w:r w:rsidR="0063101B" w:rsidRPr="00145DD0">
        <w:rPr>
          <w:rFonts w:cstheme="minorHAnsi"/>
          <w:b/>
          <w:bCs/>
        </w:rPr>
        <w:t>100 %.</w:t>
      </w:r>
      <w:r w:rsidRPr="00145DD0">
        <w:rPr>
          <w:rFonts w:cstheme="minorHAnsi"/>
          <w:b/>
          <w:bCs/>
        </w:rPr>
        <w:t>”</w:t>
      </w:r>
    </w:p>
    <w:p w14:paraId="55579E78" w14:textId="77777777" w:rsidR="00B76C93" w:rsidRPr="009E19C3" w:rsidRDefault="00B76C93" w:rsidP="00B76C93">
      <w:pPr>
        <w:pStyle w:val="Akapitzlist"/>
        <w:ind w:left="567"/>
        <w:rPr>
          <w:rFonts w:cstheme="minorHAnsi"/>
        </w:rPr>
      </w:pPr>
    </w:p>
    <w:p w14:paraId="1D674E51" w14:textId="77777777" w:rsidR="0063101B" w:rsidRPr="009E19C3" w:rsidRDefault="0063101B" w:rsidP="00EB7AA7">
      <w:pPr>
        <w:pStyle w:val="Akapitzlist"/>
        <w:numPr>
          <w:ilvl w:val="2"/>
          <w:numId w:val="22"/>
        </w:numPr>
        <w:rPr>
          <w:rFonts w:cstheme="minorHAnsi"/>
        </w:rPr>
      </w:pPr>
      <w:r w:rsidRPr="009E19C3">
        <w:rPr>
          <w:rFonts w:cstheme="minorHAnsi"/>
          <w:b/>
          <w:bCs/>
        </w:rPr>
        <w:t>Kryterium „</w:t>
      </w:r>
      <w:r w:rsidR="00FF4AE1">
        <w:rPr>
          <w:rFonts w:cstheme="minorHAnsi"/>
          <w:b/>
          <w:bCs/>
        </w:rPr>
        <w:t xml:space="preserve"> </w:t>
      </w:r>
      <w:r w:rsidRPr="009E19C3">
        <w:rPr>
          <w:rFonts w:cstheme="minorHAnsi"/>
          <w:b/>
          <w:bCs/>
        </w:rPr>
        <w:t>Cena</w:t>
      </w:r>
      <w:r w:rsidR="00FF4AE1">
        <w:rPr>
          <w:rFonts w:cstheme="minorHAnsi"/>
          <w:b/>
          <w:bCs/>
        </w:rPr>
        <w:t xml:space="preserve"> </w:t>
      </w:r>
      <w:r w:rsidRPr="009E19C3">
        <w:rPr>
          <w:rFonts w:cstheme="minorHAnsi"/>
          <w:b/>
          <w:bCs/>
        </w:rPr>
        <w:t xml:space="preserve">” (C) - waga 100%: </w:t>
      </w:r>
    </w:p>
    <w:p w14:paraId="1F344269" w14:textId="77777777" w:rsidR="00B76C93" w:rsidRDefault="0063101B" w:rsidP="0091623C">
      <w:pPr>
        <w:ind w:left="708"/>
        <w:rPr>
          <w:rFonts w:cstheme="minorHAnsi"/>
        </w:rPr>
      </w:pPr>
      <w:r w:rsidRPr="0063101B">
        <w:rPr>
          <w:rFonts w:cstheme="minorHAnsi"/>
        </w:rPr>
        <w:t>Kryterium „Cena” będzie rozpatryw</w:t>
      </w:r>
      <w:r w:rsidR="009B3B01">
        <w:rPr>
          <w:rFonts w:cstheme="minorHAnsi"/>
        </w:rPr>
        <w:t>ana na podstawie ceny brutto przedmiotu zamówienia.</w:t>
      </w:r>
    </w:p>
    <w:p w14:paraId="32E46679" w14:textId="77777777" w:rsidR="00DA5587" w:rsidRDefault="00DA5587" w:rsidP="009E19C3">
      <w:pPr>
        <w:ind w:firstLine="708"/>
        <w:rPr>
          <w:rFonts w:cstheme="minorHAnsi"/>
        </w:rPr>
      </w:pPr>
      <w:r w:rsidRPr="00DA5587">
        <w:rPr>
          <w:rFonts w:cstheme="minorHAnsi"/>
        </w:rPr>
        <w:t>Ilość punktów w tym kryterium zostanie obliczona na podstawie poniższego wzoru:</w:t>
      </w:r>
    </w:p>
    <w:p w14:paraId="7F3C0FDD" w14:textId="77777777" w:rsidR="00DA5587" w:rsidRPr="00DA5587" w:rsidRDefault="00DA5587" w:rsidP="00DA5587">
      <w:pPr>
        <w:jc w:val="center"/>
        <w:rPr>
          <w:rFonts w:eastAsiaTheme="minorEastAsia" w:cstheme="minorHAnsi"/>
          <w:b/>
          <w:bCs/>
          <w:i/>
          <w:iCs/>
        </w:rPr>
      </w:pPr>
      <m:oMath>
        <m:r>
          <m:rPr>
            <m:sty m:val="bi"/>
          </m:rPr>
          <w:rPr>
            <w:rFonts w:ascii="Cambria Math" w:hAnsi="Cambria Math" w:cs="Cambria Math"/>
          </w:rPr>
          <m:t>P</m:t>
        </m:r>
        <m:r>
          <m:rPr>
            <m:sty m:val="b"/>
          </m:rPr>
          <w:rPr>
            <w:rFonts w:ascii="Cambria Math" w:hAnsi="Cambria Math" w:cs="Cambria Math"/>
          </w:rPr>
          <m:t>=</m:t>
        </m:r>
        <m:f>
          <m:fPr>
            <m:ctrlPr>
              <w:rPr>
                <w:rFonts w:ascii="Cambria Math" w:hAnsi="Cambria Math" w:cstheme="minorHAnsi"/>
                <w:b/>
                <w:bCs/>
              </w:rPr>
            </m:ctrlPr>
          </m:fPr>
          <m:num>
            <m:r>
              <m:rPr>
                <m:sty m:val="bi"/>
              </m:rPr>
              <w:rPr>
                <w:rFonts w:ascii="Cambria Math" w:hAnsi="Cambria Math" w:cs="Cambria Math"/>
              </w:rPr>
              <m:t>Cmin</m:t>
            </m:r>
          </m:num>
          <m:den>
            <m:r>
              <m:rPr>
                <m:sty m:val="bi"/>
              </m:rPr>
              <w:rPr>
                <w:rFonts w:ascii="Cambria Math" w:hAnsi="Cambria Math" w:cstheme="minorHAnsi"/>
              </w:rPr>
              <m:t>Co</m:t>
            </m:r>
          </m:den>
        </m:f>
      </m:oMath>
      <w:r w:rsidRPr="00DA5587">
        <w:rPr>
          <w:rFonts w:eastAsiaTheme="minorEastAsia" w:cstheme="minorHAnsi"/>
          <w:b/>
          <w:bCs/>
          <w:i/>
          <w:iCs/>
        </w:rPr>
        <w:t>x 100 x waga kryterium 100%</w:t>
      </w:r>
    </w:p>
    <w:p w14:paraId="3E397E4E" w14:textId="77777777" w:rsidR="00DA5587" w:rsidRDefault="00DA5587" w:rsidP="009E19C3">
      <w:pPr>
        <w:ind w:left="709"/>
        <w:rPr>
          <w:rFonts w:eastAsiaTheme="minorEastAsia" w:cstheme="minorHAnsi"/>
        </w:rPr>
      </w:pPr>
      <w:r>
        <w:rPr>
          <w:rFonts w:eastAsiaTheme="minorEastAsia" w:cstheme="minorHAnsi"/>
        </w:rPr>
        <w:t>Gdzie:</w:t>
      </w:r>
    </w:p>
    <w:p w14:paraId="3EAF5B44" w14:textId="77777777" w:rsidR="00DA5587" w:rsidRPr="00590572" w:rsidRDefault="00DA5587" w:rsidP="00590572">
      <w:pPr>
        <w:spacing w:after="0"/>
        <w:ind w:left="709"/>
        <w:rPr>
          <w:rFonts w:cstheme="minorHAnsi"/>
          <w:b/>
          <w:bCs/>
        </w:rPr>
      </w:pPr>
      <w:r w:rsidRPr="00DA5587">
        <w:rPr>
          <w:rFonts w:cstheme="minorHAnsi"/>
          <w:b/>
          <w:bCs/>
        </w:rPr>
        <w:t>P – liczba punktów przyznana ofercie ocenianej w kryteri</w:t>
      </w:r>
      <w:r w:rsidR="00590572">
        <w:rPr>
          <w:rFonts w:cstheme="minorHAnsi"/>
          <w:b/>
          <w:bCs/>
        </w:rPr>
        <w:t>um „ Cena ” .</w:t>
      </w:r>
    </w:p>
    <w:p w14:paraId="684D0CE1" w14:textId="77777777" w:rsidR="00DA5587" w:rsidRPr="00DA5587" w:rsidRDefault="00DA5587" w:rsidP="00781BFF">
      <w:pPr>
        <w:spacing w:after="0"/>
        <w:ind w:left="709"/>
        <w:rPr>
          <w:rFonts w:cstheme="minorHAnsi"/>
        </w:rPr>
      </w:pPr>
      <w:r w:rsidRPr="00DA5587">
        <w:rPr>
          <w:rFonts w:cstheme="minorHAnsi"/>
          <w:b/>
          <w:bCs/>
        </w:rPr>
        <w:t>C</w:t>
      </w:r>
      <w:r w:rsidRPr="009E19C3">
        <w:rPr>
          <w:rFonts w:cstheme="minorHAnsi"/>
          <w:b/>
          <w:bCs/>
          <w:vertAlign w:val="subscript"/>
        </w:rPr>
        <w:t>min</w:t>
      </w:r>
      <w:r w:rsidRPr="00DA5587">
        <w:rPr>
          <w:rFonts w:cstheme="minorHAnsi"/>
          <w:b/>
          <w:bCs/>
        </w:rPr>
        <w:t xml:space="preserve"> – cena najniższa wśród ofert nieodrzuconych </w:t>
      </w:r>
      <w:r w:rsidR="00590572">
        <w:rPr>
          <w:rFonts w:cstheme="minorHAnsi"/>
          <w:b/>
          <w:bCs/>
        </w:rPr>
        <w:t>.</w:t>
      </w:r>
    </w:p>
    <w:p w14:paraId="6EF3F105" w14:textId="77777777" w:rsidR="00DA5587" w:rsidRPr="00DA5587" w:rsidRDefault="00DA5587" w:rsidP="00781BFF">
      <w:pPr>
        <w:spacing w:after="0"/>
        <w:ind w:left="709"/>
        <w:rPr>
          <w:rFonts w:cstheme="minorHAnsi"/>
        </w:rPr>
      </w:pPr>
      <w:r w:rsidRPr="00DA5587">
        <w:rPr>
          <w:rFonts w:cstheme="minorHAnsi"/>
          <w:b/>
          <w:bCs/>
        </w:rPr>
        <w:t>C</w:t>
      </w:r>
      <w:r w:rsidRPr="009E19C3">
        <w:rPr>
          <w:rFonts w:cstheme="minorHAnsi"/>
          <w:b/>
          <w:bCs/>
          <w:vertAlign w:val="subscript"/>
        </w:rPr>
        <w:t>o</w:t>
      </w:r>
      <w:r w:rsidRPr="00DA5587">
        <w:rPr>
          <w:rFonts w:cstheme="minorHAnsi"/>
          <w:b/>
          <w:bCs/>
        </w:rPr>
        <w:t xml:space="preserve"> – cena oferty badanej</w:t>
      </w:r>
      <w:r w:rsidR="00590572">
        <w:rPr>
          <w:rFonts w:cstheme="minorHAnsi"/>
          <w:b/>
          <w:bCs/>
        </w:rPr>
        <w:t>.</w:t>
      </w:r>
    </w:p>
    <w:p w14:paraId="1F72527E" w14:textId="77777777" w:rsidR="00DA5587" w:rsidRPr="00DA5587" w:rsidRDefault="00DA5587" w:rsidP="00781BFF">
      <w:pPr>
        <w:spacing w:after="0"/>
        <w:ind w:left="709"/>
        <w:rPr>
          <w:rFonts w:cstheme="minorHAnsi"/>
        </w:rPr>
      </w:pPr>
      <w:r w:rsidRPr="00DA5587">
        <w:rPr>
          <w:rFonts w:cstheme="minorHAnsi"/>
          <w:b/>
          <w:bCs/>
        </w:rPr>
        <w:t>100 – wskaźnik stały</w:t>
      </w:r>
      <w:r w:rsidR="00590572">
        <w:rPr>
          <w:rFonts w:cstheme="minorHAnsi"/>
          <w:b/>
          <w:bCs/>
        </w:rPr>
        <w:t>.</w:t>
      </w:r>
      <w:r w:rsidRPr="00DA5587">
        <w:rPr>
          <w:rFonts w:cstheme="minorHAnsi"/>
          <w:b/>
          <w:bCs/>
        </w:rPr>
        <w:t xml:space="preserve"> </w:t>
      </w:r>
    </w:p>
    <w:p w14:paraId="7FD3610B" w14:textId="77777777" w:rsidR="00DA5587" w:rsidRDefault="00DA5587" w:rsidP="00781BFF">
      <w:pPr>
        <w:pStyle w:val="Akapitzlist"/>
        <w:spacing w:after="0"/>
        <w:ind w:left="709"/>
        <w:rPr>
          <w:rFonts w:cstheme="minorHAnsi"/>
          <w:b/>
          <w:bCs/>
        </w:rPr>
      </w:pPr>
      <w:r w:rsidRPr="00DA5587">
        <w:rPr>
          <w:rFonts w:cstheme="minorHAnsi"/>
          <w:b/>
          <w:bCs/>
        </w:rPr>
        <w:t>100 % – procentowe znaczenie kryterium ceny</w:t>
      </w:r>
      <w:r w:rsidR="00590572">
        <w:rPr>
          <w:rFonts w:cstheme="minorHAnsi"/>
          <w:b/>
          <w:bCs/>
        </w:rPr>
        <w:t>.</w:t>
      </w:r>
    </w:p>
    <w:p w14:paraId="6B3EE8D1" w14:textId="77777777" w:rsidR="009E19C3" w:rsidRDefault="009E19C3" w:rsidP="009E19C3">
      <w:pPr>
        <w:pStyle w:val="Akapitzlist"/>
        <w:ind w:left="709"/>
        <w:rPr>
          <w:rFonts w:cstheme="minorHAnsi"/>
          <w:b/>
          <w:bCs/>
        </w:rPr>
      </w:pPr>
    </w:p>
    <w:p w14:paraId="677683A6" w14:textId="77777777" w:rsidR="009E19C3" w:rsidRPr="009E19C3" w:rsidRDefault="009E19C3" w:rsidP="00EB7AA7">
      <w:pPr>
        <w:pStyle w:val="Akapitzlist"/>
        <w:numPr>
          <w:ilvl w:val="0"/>
          <w:numId w:val="23"/>
        </w:numPr>
        <w:rPr>
          <w:rFonts w:cstheme="minorHAnsi"/>
          <w:vanish/>
        </w:rPr>
      </w:pPr>
    </w:p>
    <w:p w14:paraId="48A55C88" w14:textId="77777777" w:rsidR="009E19C3" w:rsidRPr="009E19C3" w:rsidRDefault="009E19C3" w:rsidP="00EB7AA7">
      <w:pPr>
        <w:pStyle w:val="Akapitzlist"/>
        <w:numPr>
          <w:ilvl w:val="0"/>
          <w:numId w:val="23"/>
        </w:numPr>
        <w:rPr>
          <w:rFonts w:cstheme="minorHAnsi"/>
          <w:vanish/>
        </w:rPr>
      </w:pPr>
    </w:p>
    <w:p w14:paraId="0ADBB676" w14:textId="77777777" w:rsidR="009E19C3" w:rsidRPr="009E19C3" w:rsidRDefault="009E19C3" w:rsidP="00EB7AA7">
      <w:pPr>
        <w:pStyle w:val="Akapitzlist"/>
        <w:numPr>
          <w:ilvl w:val="0"/>
          <w:numId w:val="23"/>
        </w:numPr>
        <w:rPr>
          <w:rFonts w:cstheme="minorHAnsi"/>
          <w:vanish/>
        </w:rPr>
      </w:pPr>
    </w:p>
    <w:p w14:paraId="29F3734F" w14:textId="77777777" w:rsidR="009E19C3" w:rsidRPr="009E19C3" w:rsidRDefault="009E19C3" w:rsidP="00EB7AA7">
      <w:pPr>
        <w:pStyle w:val="Akapitzlist"/>
        <w:numPr>
          <w:ilvl w:val="0"/>
          <w:numId w:val="23"/>
        </w:numPr>
        <w:rPr>
          <w:rFonts w:cstheme="minorHAnsi"/>
          <w:vanish/>
        </w:rPr>
      </w:pPr>
    </w:p>
    <w:p w14:paraId="7B9B5824" w14:textId="77777777" w:rsidR="009E19C3" w:rsidRPr="009E19C3" w:rsidRDefault="009E19C3" w:rsidP="00EB7AA7">
      <w:pPr>
        <w:pStyle w:val="Akapitzlist"/>
        <w:numPr>
          <w:ilvl w:val="0"/>
          <w:numId w:val="23"/>
        </w:numPr>
        <w:rPr>
          <w:rFonts w:cstheme="minorHAnsi"/>
          <w:vanish/>
        </w:rPr>
      </w:pPr>
    </w:p>
    <w:p w14:paraId="119150FF" w14:textId="77777777" w:rsidR="009E19C3" w:rsidRPr="009E19C3" w:rsidRDefault="009E19C3" w:rsidP="00EB7AA7">
      <w:pPr>
        <w:pStyle w:val="Akapitzlist"/>
        <w:numPr>
          <w:ilvl w:val="0"/>
          <w:numId w:val="23"/>
        </w:numPr>
        <w:rPr>
          <w:rFonts w:cstheme="minorHAnsi"/>
          <w:vanish/>
        </w:rPr>
      </w:pPr>
    </w:p>
    <w:p w14:paraId="0EDCFA1E" w14:textId="77777777" w:rsidR="009E19C3" w:rsidRPr="009E19C3" w:rsidRDefault="009E19C3" w:rsidP="00EB7AA7">
      <w:pPr>
        <w:pStyle w:val="Akapitzlist"/>
        <w:numPr>
          <w:ilvl w:val="0"/>
          <w:numId w:val="23"/>
        </w:numPr>
        <w:rPr>
          <w:rFonts w:cstheme="minorHAnsi"/>
          <w:vanish/>
        </w:rPr>
      </w:pPr>
    </w:p>
    <w:p w14:paraId="4E73FC35" w14:textId="77777777" w:rsidR="009E19C3" w:rsidRPr="009E19C3" w:rsidRDefault="009E19C3" w:rsidP="00EB7AA7">
      <w:pPr>
        <w:pStyle w:val="Akapitzlist"/>
        <w:numPr>
          <w:ilvl w:val="0"/>
          <w:numId w:val="23"/>
        </w:numPr>
        <w:rPr>
          <w:rFonts w:cstheme="minorHAnsi"/>
          <w:vanish/>
        </w:rPr>
      </w:pPr>
    </w:p>
    <w:p w14:paraId="529F56A4" w14:textId="77777777" w:rsidR="009E19C3" w:rsidRPr="009E19C3" w:rsidRDefault="009E19C3" w:rsidP="00EB7AA7">
      <w:pPr>
        <w:pStyle w:val="Akapitzlist"/>
        <w:numPr>
          <w:ilvl w:val="0"/>
          <w:numId w:val="23"/>
        </w:numPr>
        <w:rPr>
          <w:rFonts w:cstheme="minorHAnsi"/>
          <w:vanish/>
        </w:rPr>
      </w:pPr>
    </w:p>
    <w:p w14:paraId="45CBC62B" w14:textId="77777777" w:rsidR="009E19C3" w:rsidRPr="009E19C3" w:rsidRDefault="009E19C3" w:rsidP="00EB7AA7">
      <w:pPr>
        <w:pStyle w:val="Akapitzlist"/>
        <w:numPr>
          <w:ilvl w:val="0"/>
          <w:numId w:val="23"/>
        </w:numPr>
        <w:rPr>
          <w:rFonts w:cstheme="minorHAnsi"/>
          <w:vanish/>
        </w:rPr>
      </w:pPr>
    </w:p>
    <w:p w14:paraId="357E2B60" w14:textId="77777777" w:rsidR="009E19C3" w:rsidRPr="009E19C3" w:rsidRDefault="009E19C3" w:rsidP="00EB7AA7">
      <w:pPr>
        <w:pStyle w:val="Akapitzlist"/>
        <w:numPr>
          <w:ilvl w:val="0"/>
          <w:numId w:val="23"/>
        </w:numPr>
        <w:rPr>
          <w:rFonts w:cstheme="minorHAnsi"/>
          <w:vanish/>
        </w:rPr>
      </w:pPr>
    </w:p>
    <w:p w14:paraId="4452CDDA" w14:textId="77777777" w:rsidR="009E19C3" w:rsidRPr="009E19C3" w:rsidRDefault="009E19C3" w:rsidP="00EB7AA7">
      <w:pPr>
        <w:pStyle w:val="Akapitzlist"/>
        <w:numPr>
          <w:ilvl w:val="0"/>
          <w:numId w:val="23"/>
        </w:numPr>
        <w:rPr>
          <w:rFonts w:cstheme="minorHAnsi"/>
          <w:vanish/>
        </w:rPr>
      </w:pPr>
    </w:p>
    <w:p w14:paraId="37B00514" w14:textId="77777777" w:rsidR="009E19C3" w:rsidRPr="009E19C3" w:rsidRDefault="009E19C3" w:rsidP="00EB7AA7">
      <w:pPr>
        <w:pStyle w:val="Akapitzlist"/>
        <w:numPr>
          <w:ilvl w:val="0"/>
          <w:numId w:val="23"/>
        </w:numPr>
        <w:rPr>
          <w:rFonts w:cstheme="minorHAnsi"/>
          <w:vanish/>
        </w:rPr>
      </w:pPr>
    </w:p>
    <w:p w14:paraId="76BFA4C8" w14:textId="77777777" w:rsidR="009E19C3" w:rsidRPr="009E19C3" w:rsidRDefault="009E19C3" w:rsidP="00EB7AA7">
      <w:pPr>
        <w:pStyle w:val="Akapitzlist"/>
        <w:numPr>
          <w:ilvl w:val="0"/>
          <w:numId w:val="23"/>
        </w:numPr>
        <w:rPr>
          <w:rFonts w:cstheme="minorHAnsi"/>
          <w:vanish/>
        </w:rPr>
      </w:pPr>
    </w:p>
    <w:p w14:paraId="312188AA" w14:textId="77777777" w:rsidR="009E19C3" w:rsidRPr="009E19C3" w:rsidRDefault="009E19C3" w:rsidP="00EB7AA7">
      <w:pPr>
        <w:pStyle w:val="Akapitzlist"/>
        <w:numPr>
          <w:ilvl w:val="1"/>
          <w:numId w:val="23"/>
        </w:numPr>
        <w:rPr>
          <w:rFonts w:cstheme="minorHAnsi"/>
          <w:vanish/>
        </w:rPr>
      </w:pPr>
    </w:p>
    <w:p w14:paraId="6E84ACE9" w14:textId="77777777" w:rsidR="009E19C3" w:rsidRPr="009E19C3" w:rsidRDefault="009E19C3" w:rsidP="00EB7AA7">
      <w:pPr>
        <w:pStyle w:val="Akapitzlist"/>
        <w:numPr>
          <w:ilvl w:val="2"/>
          <w:numId w:val="23"/>
        </w:numPr>
        <w:rPr>
          <w:rFonts w:cstheme="minorHAnsi"/>
          <w:vanish/>
        </w:rPr>
      </w:pPr>
    </w:p>
    <w:p w14:paraId="72EA4799" w14:textId="77777777" w:rsidR="009E19C3" w:rsidRDefault="00DA5587" w:rsidP="00EB7AA7">
      <w:pPr>
        <w:pStyle w:val="Akapitzlist"/>
        <w:numPr>
          <w:ilvl w:val="2"/>
          <w:numId w:val="23"/>
        </w:numPr>
        <w:rPr>
          <w:rFonts w:cstheme="minorHAnsi"/>
        </w:rPr>
      </w:pPr>
      <w:r w:rsidRPr="009E19C3">
        <w:rPr>
          <w:rFonts w:cstheme="minorHAnsi"/>
        </w:rPr>
        <w:t>Liczba punktów, którą można uzyskać w ramach kryterium cena obliczona zostanie przez podzielenie ceny najniższej z ofert nieodrzuconych przez cenę ocenianej oferty i pomnożenie tak otrzymanej liczby przez 100 i</w:t>
      </w:r>
      <w:r w:rsidR="009E19C3">
        <w:rPr>
          <w:rFonts w:cstheme="minorHAnsi"/>
        </w:rPr>
        <w:t> </w:t>
      </w:r>
      <w:r w:rsidRPr="009E19C3">
        <w:rPr>
          <w:rFonts w:cstheme="minorHAnsi"/>
        </w:rPr>
        <w:t xml:space="preserve">wagę </w:t>
      </w:r>
      <w:r w:rsidR="0063101B" w:rsidRPr="009E19C3">
        <w:rPr>
          <w:rFonts w:cstheme="minorHAnsi"/>
        </w:rPr>
        <w:t xml:space="preserve">kryterium, którą ustalono na 100%. </w:t>
      </w:r>
    </w:p>
    <w:p w14:paraId="20C9BA96" w14:textId="77777777" w:rsidR="0063101B" w:rsidRPr="009E19C3" w:rsidRDefault="0063101B" w:rsidP="00EE702F">
      <w:pPr>
        <w:pStyle w:val="Akapitzlist"/>
        <w:ind w:left="1225"/>
        <w:rPr>
          <w:rFonts w:cstheme="minorHAnsi"/>
        </w:rPr>
      </w:pPr>
      <w:r w:rsidRPr="009E19C3">
        <w:rPr>
          <w:rFonts w:cstheme="minorHAnsi"/>
        </w:rPr>
        <w:t xml:space="preserve">Maksymalna liczba punktów, którą może uzyskać oferta w ramach kryterium Cena wynosi 100 pkt. </w:t>
      </w:r>
    </w:p>
    <w:p w14:paraId="7607C5A9" w14:textId="77777777" w:rsidR="001B7030" w:rsidRPr="001B7030" w:rsidRDefault="001B7030" w:rsidP="00EB7AA7">
      <w:pPr>
        <w:pStyle w:val="Akapitzlist"/>
        <w:numPr>
          <w:ilvl w:val="2"/>
          <w:numId w:val="22"/>
        </w:numPr>
        <w:rPr>
          <w:rFonts w:cstheme="minorHAnsi"/>
          <w:vanish/>
        </w:rPr>
      </w:pPr>
    </w:p>
    <w:p w14:paraId="2336D4F0" w14:textId="77777777" w:rsidR="001B7030" w:rsidRDefault="0063101B" w:rsidP="00EE702F">
      <w:pPr>
        <w:pStyle w:val="Akapitzlist"/>
        <w:numPr>
          <w:ilvl w:val="2"/>
          <w:numId w:val="22"/>
        </w:numPr>
        <w:spacing w:before="240" w:after="120"/>
        <w:ind w:left="1225" w:hanging="505"/>
        <w:contextualSpacing w:val="0"/>
        <w:rPr>
          <w:rFonts w:cstheme="minorHAnsi"/>
        </w:rPr>
      </w:pPr>
      <w:r w:rsidRPr="0063101B">
        <w:rPr>
          <w:rFonts w:cstheme="minorHAnsi"/>
        </w:rPr>
        <w:t xml:space="preserve">Oferty będą oceniane w odniesieniu do najkorzystniejszych warunków przedstawionych przez Wykonawców w zakresie w/w kryterium. Oferta wypełniająca w najwyższym stopniu wymagania określone w powyższym kryterium otrzyma maksymalną liczbę punktów. Pozostałym Wykonawcom, spełniającym wymagania kryterialne przypisana zostanie odpowiednio mniejsza (proporcjonalnie mniejsza) liczba punktów. </w:t>
      </w:r>
    </w:p>
    <w:p w14:paraId="0993CE70" w14:textId="77777777" w:rsidR="0063101B" w:rsidRPr="001B7030" w:rsidRDefault="0063101B" w:rsidP="00356E8C">
      <w:pPr>
        <w:pStyle w:val="Akapitzlist"/>
        <w:numPr>
          <w:ilvl w:val="2"/>
          <w:numId w:val="22"/>
        </w:numPr>
        <w:spacing w:after="0"/>
        <w:ind w:left="1225" w:hanging="505"/>
        <w:contextualSpacing w:val="0"/>
        <w:rPr>
          <w:rFonts w:cstheme="minorHAnsi"/>
        </w:rPr>
      </w:pPr>
      <w:r w:rsidRPr="001B7030">
        <w:rPr>
          <w:rFonts w:cstheme="minorHAnsi"/>
        </w:rPr>
        <w:t>Jeżeli nie można wybrać najkorzystniejszej oferty z uwagi na to, że dwie lub więcej ofert przedstawia taki sam bilans ceny, Zamawiający spośród tych ofert wybierze ofertę z najniższą ceną, a</w:t>
      </w:r>
      <w:r w:rsidR="00D54FFC" w:rsidRPr="001B7030">
        <w:rPr>
          <w:rFonts w:cstheme="minorHAnsi"/>
        </w:rPr>
        <w:t> </w:t>
      </w:r>
      <w:r w:rsidRPr="001B7030">
        <w:rPr>
          <w:rFonts w:cstheme="minorHAnsi"/>
        </w:rPr>
        <w:t xml:space="preserve">jeżeli spośród tych ofert zostały złożone oferty o takiej samej cenie, Zamawiający wzywa Wykonawców, którzy złożyli te oferty do złożenia określonym terminie ofert dodatkowych. </w:t>
      </w:r>
    </w:p>
    <w:p w14:paraId="06634A99" w14:textId="77777777" w:rsidR="0063101B" w:rsidRDefault="0063101B" w:rsidP="00356E8C">
      <w:pPr>
        <w:pStyle w:val="Akapitzlist"/>
        <w:spacing w:after="0"/>
        <w:ind w:left="1225"/>
        <w:rPr>
          <w:rFonts w:cstheme="minorHAnsi"/>
        </w:rPr>
      </w:pPr>
      <w:r w:rsidRPr="0063101B">
        <w:rPr>
          <w:rFonts w:cstheme="minorHAnsi"/>
        </w:rPr>
        <w:lastRenderedPageBreak/>
        <w:t xml:space="preserve">Wykonawcy składając oferty dodatkowe nie mogą zaoferować cen wyższych niż w złożonych wcześniej w ofertach. </w:t>
      </w:r>
    </w:p>
    <w:p w14:paraId="2A3193FE" w14:textId="77777777" w:rsidR="0063101B" w:rsidRPr="0063101B" w:rsidRDefault="0063101B" w:rsidP="001B7030">
      <w:pPr>
        <w:pStyle w:val="Akapitzlist"/>
        <w:shd w:val="clear" w:color="auto" w:fill="D9D9D9" w:themeFill="background1" w:themeFillShade="D9"/>
        <w:spacing w:before="240" w:after="120"/>
        <w:ind w:left="0"/>
        <w:contextualSpacing w:val="0"/>
        <w:rPr>
          <w:rFonts w:cstheme="minorHAnsi"/>
        </w:rPr>
      </w:pPr>
      <w:r w:rsidRPr="0063101B">
        <w:rPr>
          <w:rFonts w:cstheme="minorHAnsi"/>
          <w:b/>
          <w:bCs/>
        </w:rPr>
        <w:t xml:space="preserve">Rozdział 15. Informacje o formalnościach, jakie powinny zostać dopełnione po wyborze oferty w celu zawarcia umowy w sprawie zamówienia publicznego </w:t>
      </w:r>
    </w:p>
    <w:p w14:paraId="4B074AE5" w14:textId="77777777" w:rsidR="00C0434A" w:rsidRPr="00C0434A" w:rsidRDefault="00C0434A" w:rsidP="00EB7AA7">
      <w:pPr>
        <w:pStyle w:val="Akapitzlist"/>
        <w:numPr>
          <w:ilvl w:val="0"/>
          <w:numId w:val="24"/>
        </w:numPr>
        <w:spacing w:after="120"/>
        <w:rPr>
          <w:rFonts w:cstheme="minorHAnsi"/>
          <w:vanish/>
        </w:rPr>
      </w:pPr>
    </w:p>
    <w:p w14:paraId="71D101F0" w14:textId="77777777" w:rsidR="00C0434A" w:rsidRPr="00C0434A" w:rsidRDefault="00C0434A" w:rsidP="00EB7AA7">
      <w:pPr>
        <w:pStyle w:val="Akapitzlist"/>
        <w:numPr>
          <w:ilvl w:val="0"/>
          <w:numId w:val="24"/>
        </w:numPr>
        <w:spacing w:after="120"/>
        <w:rPr>
          <w:rFonts w:cstheme="minorHAnsi"/>
          <w:vanish/>
        </w:rPr>
      </w:pPr>
    </w:p>
    <w:p w14:paraId="7A4450B7" w14:textId="77777777" w:rsidR="00C0434A" w:rsidRPr="00C0434A" w:rsidRDefault="00C0434A" w:rsidP="00EB7AA7">
      <w:pPr>
        <w:pStyle w:val="Akapitzlist"/>
        <w:numPr>
          <w:ilvl w:val="0"/>
          <w:numId w:val="24"/>
        </w:numPr>
        <w:spacing w:after="120"/>
        <w:rPr>
          <w:rFonts w:cstheme="minorHAnsi"/>
          <w:vanish/>
        </w:rPr>
      </w:pPr>
    </w:p>
    <w:p w14:paraId="29D9787D" w14:textId="77777777" w:rsidR="00C0434A" w:rsidRPr="00C0434A" w:rsidRDefault="00C0434A" w:rsidP="00EB7AA7">
      <w:pPr>
        <w:pStyle w:val="Akapitzlist"/>
        <w:numPr>
          <w:ilvl w:val="0"/>
          <w:numId w:val="24"/>
        </w:numPr>
        <w:spacing w:after="120"/>
        <w:rPr>
          <w:rFonts w:cstheme="minorHAnsi"/>
          <w:vanish/>
        </w:rPr>
      </w:pPr>
    </w:p>
    <w:p w14:paraId="16F01E91" w14:textId="77777777" w:rsidR="00C0434A" w:rsidRPr="00C0434A" w:rsidRDefault="00C0434A" w:rsidP="00EB7AA7">
      <w:pPr>
        <w:pStyle w:val="Akapitzlist"/>
        <w:numPr>
          <w:ilvl w:val="0"/>
          <w:numId w:val="24"/>
        </w:numPr>
        <w:spacing w:after="120"/>
        <w:rPr>
          <w:rFonts w:cstheme="minorHAnsi"/>
          <w:vanish/>
        </w:rPr>
      </w:pPr>
    </w:p>
    <w:p w14:paraId="14D15B46" w14:textId="77777777" w:rsidR="00C0434A" w:rsidRPr="00C0434A" w:rsidRDefault="00C0434A" w:rsidP="00EB7AA7">
      <w:pPr>
        <w:pStyle w:val="Akapitzlist"/>
        <w:numPr>
          <w:ilvl w:val="0"/>
          <w:numId w:val="24"/>
        </w:numPr>
        <w:spacing w:after="120"/>
        <w:rPr>
          <w:rFonts w:cstheme="minorHAnsi"/>
          <w:vanish/>
        </w:rPr>
      </w:pPr>
    </w:p>
    <w:p w14:paraId="3EA7418E" w14:textId="77777777" w:rsidR="00C0434A" w:rsidRPr="00C0434A" w:rsidRDefault="00C0434A" w:rsidP="00EB7AA7">
      <w:pPr>
        <w:pStyle w:val="Akapitzlist"/>
        <w:numPr>
          <w:ilvl w:val="0"/>
          <w:numId w:val="24"/>
        </w:numPr>
        <w:spacing w:after="120"/>
        <w:rPr>
          <w:rFonts w:cstheme="minorHAnsi"/>
          <w:vanish/>
        </w:rPr>
      </w:pPr>
    </w:p>
    <w:p w14:paraId="318AB61C" w14:textId="77777777" w:rsidR="00C0434A" w:rsidRPr="00C0434A" w:rsidRDefault="00C0434A" w:rsidP="00EB7AA7">
      <w:pPr>
        <w:pStyle w:val="Akapitzlist"/>
        <w:numPr>
          <w:ilvl w:val="0"/>
          <w:numId w:val="24"/>
        </w:numPr>
        <w:spacing w:after="120"/>
        <w:rPr>
          <w:rFonts w:cstheme="minorHAnsi"/>
          <w:vanish/>
        </w:rPr>
      </w:pPr>
    </w:p>
    <w:p w14:paraId="31791BA0" w14:textId="77777777" w:rsidR="00C0434A" w:rsidRPr="00C0434A" w:rsidRDefault="00C0434A" w:rsidP="00EB7AA7">
      <w:pPr>
        <w:pStyle w:val="Akapitzlist"/>
        <w:numPr>
          <w:ilvl w:val="0"/>
          <w:numId w:val="24"/>
        </w:numPr>
        <w:spacing w:after="120"/>
        <w:rPr>
          <w:rFonts w:cstheme="minorHAnsi"/>
          <w:vanish/>
        </w:rPr>
      </w:pPr>
    </w:p>
    <w:p w14:paraId="0E259F98" w14:textId="77777777" w:rsidR="00C0434A" w:rsidRPr="00C0434A" w:rsidRDefault="00C0434A" w:rsidP="00EB7AA7">
      <w:pPr>
        <w:pStyle w:val="Akapitzlist"/>
        <w:numPr>
          <w:ilvl w:val="0"/>
          <w:numId w:val="24"/>
        </w:numPr>
        <w:spacing w:after="120"/>
        <w:rPr>
          <w:rFonts w:cstheme="minorHAnsi"/>
          <w:vanish/>
        </w:rPr>
      </w:pPr>
    </w:p>
    <w:p w14:paraId="54685539" w14:textId="77777777" w:rsidR="00C0434A" w:rsidRPr="00C0434A" w:rsidRDefault="00C0434A" w:rsidP="00EB7AA7">
      <w:pPr>
        <w:pStyle w:val="Akapitzlist"/>
        <w:numPr>
          <w:ilvl w:val="0"/>
          <w:numId w:val="24"/>
        </w:numPr>
        <w:spacing w:after="120"/>
        <w:rPr>
          <w:rFonts w:cstheme="minorHAnsi"/>
          <w:vanish/>
        </w:rPr>
      </w:pPr>
    </w:p>
    <w:p w14:paraId="419A3EBA" w14:textId="77777777" w:rsidR="00C0434A" w:rsidRPr="00C0434A" w:rsidRDefault="00C0434A" w:rsidP="00EB7AA7">
      <w:pPr>
        <w:pStyle w:val="Akapitzlist"/>
        <w:numPr>
          <w:ilvl w:val="0"/>
          <w:numId w:val="24"/>
        </w:numPr>
        <w:spacing w:after="120"/>
        <w:rPr>
          <w:rFonts w:cstheme="minorHAnsi"/>
          <w:vanish/>
        </w:rPr>
      </w:pPr>
    </w:p>
    <w:p w14:paraId="5565494D" w14:textId="77777777" w:rsidR="00C0434A" w:rsidRPr="00C0434A" w:rsidRDefault="00C0434A" w:rsidP="00EB7AA7">
      <w:pPr>
        <w:pStyle w:val="Akapitzlist"/>
        <w:numPr>
          <w:ilvl w:val="0"/>
          <w:numId w:val="24"/>
        </w:numPr>
        <w:spacing w:after="120"/>
        <w:rPr>
          <w:rFonts w:cstheme="minorHAnsi"/>
          <w:vanish/>
        </w:rPr>
      </w:pPr>
    </w:p>
    <w:p w14:paraId="29B9DFBF" w14:textId="77777777" w:rsidR="00C0434A" w:rsidRPr="00C0434A" w:rsidRDefault="00C0434A" w:rsidP="00EB7AA7">
      <w:pPr>
        <w:pStyle w:val="Akapitzlist"/>
        <w:numPr>
          <w:ilvl w:val="0"/>
          <w:numId w:val="24"/>
        </w:numPr>
        <w:spacing w:after="120"/>
        <w:rPr>
          <w:rFonts w:cstheme="minorHAnsi"/>
          <w:vanish/>
        </w:rPr>
      </w:pPr>
    </w:p>
    <w:p w14:paraId="5AC974E2" w14:textId="77777777" w:rsidR="00C0434A" w:rsidRPr="00C0434A" w:rsidRDefault="00C0434A" w:rsidP="00EB7AA7">
      <w:pPr>
        <w:pStyle w:val="Akapitzlist"/>
        <w:numPr>
          <w:ilvl w:val="0"/>
          <w:numId w:val="24"/>
        </w:numPr>
        <w:spacing w:after="120"/>
        <w:rPr>
          <w:rFonts w:cstheme="minorHAnsi"/>
          <w:vanish/>
        </w:rPr>
      </w:pPr>
    </w:p>
    <w:p w14:paraId="7D95DB6A" w14:textId="77777777" w:rsidR="00C0434A" w:rsidRDefault="0063101B" w:rsidP="00EB7AA7">
      <w:pPr>
        <w:pStyle w:val="Akapitzlist"/>
        <w:numPr>
          <w:ilvl w:val="1"/>
          <w:numId w:val="24"/>
        </w:numPr>
        <w:spacing w:after="120"/>
        <w:ind w:left="567" w:hanging="567"/>
        <w:contextualSpacing w:val="0"/>
        <w:rPr>
          <w:rFonts w:cstheme="minorHAnsi"/>
        </w:rPr>
      </w:pPr>
      <w:r w:rsidRPr="0063101B">
        <w:rPr>
          <w:rFonts w:cstheme="minorHAnsi"/>
        </w:rPr>
        <w:t>Zamawiający zawiera umowę w sprawie zamówienia publicznego w terminie nie krótszym niż</w:t>
      </w:r>
      <w:r w:rsidR="00C0434A">
        <w:rPr>
          <w:rFonts w:cstheme="minorHAnsi"/>
        </w:rPr>
        <w:t> </w:t>
      </w:r>
      <w:r w:rsidRPr="0063101B">
        <w:rPr>
          <w:rFonts w:cstheme="minorHAnsi"/>
        </w:rPr>
        <w:t>5</w:t>
      </w:r>
      <w:r w:rsidR="00C0434A">
        <w:rPr>
          <w:rFonts w:cstheme="minorHAnsi"/>
        </w:rPr>
        <w:t> </w:t>
      </w:r>
      <w:r w:rsidRPr="0063101B">
        <w:rPr>
          <w:rFonts w:cstheme="minorHAnsi"/>
        </w:rPr>
        <w:t xml:space="preserve">dni od dnia przesłania zawiadomienia o wyborze najkorzystniejszej oferty. </w:t>
      </w:r>
    </w:p>
    <w:p w14:paraId="790F5F20"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 xml:space="preserve">Zamawiający może zawrzeć umowę w sprawie zamówienia publicznego przed upływem terminu, o którym mowa w pkt 15.1., jeżeli w postępowaniu o udzielenie zamówienia prowadzonym w trybie podstawowym złożono tylko jedną ofertę. </w:t>
      </w:r>
    </w:p>
    <w:p w14:paraId="5DC144EF"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Osoby reprezentujące wykonawcę przy podpisywaniu umowy powinny posiadać ze sobą dokumenty potwierdzające ich umocowanie do podpisania umowy, o ile umocowanie to nie</w:t>
      </w:r>
      <w:r w:rsidR="00C0434A">
        <w:rPr>
          <w:rFonts w:cstheme="minorHAnsi"/>
        </w:rPr>
        <w:t> </w:t>
      </w:r>
      <w:r w:rsidRPr="00C0434A">
        <w:rPr>
          <w:rFonts w:cstheme="minorHAnsi"/>
        </w:rPr>
        <w:t xml:space="preserve">będzie wynikać z dokumentów załączonych do oferty. </w:t>
      </w:r>
    </w:p>
    <w:p w14:paraId="5A7E7DD5" w14:textId="77777777" w:rsidR="00C0434A" w:rsidRDefault="0063101B" w:rsidP="00EB7AA7">
      <w:pPr>
        <w:pStyle w:val="Akapitzlist"/>
        <w:numPr>
          <w:ilvl w:val="1"/>
          <w:numId w:val="24"/>
        </w:numPr>
        <w:spacing w:after="120"/>
        <w:ind w:left="567" w:hanging="567"/>
        <w:contextualSpacing w:val="0"/>
        <w:rPr>
          <w:rFonts w:cstheme="minorHAnsi"/>
        </w:rPr>
      </w:pPr>
      <w:r w:rsidRPr="00C0434A">
        <w:rPr>
          <w:rFonts w:cstheme="minorHAnsi"/>
        </w:rPr>
        <w:t>Jeżeli oferta Wykonawców występujących wspólnie zostanie wybrana, Zamawiający zażąda przed zawarciem umowy w sprawie zamówienia publicznego, umowy regulującej współpracę tych Wykonawców.</w:t>
      </w:r>
    </w:p>
    <w:p w14:paraId="41AE3BA1" w14:textId="77777777" w:rsidR="00C0434A" w:rsidRDefault="00DD2345" w:rsidP="00EB7AA7">
      <w:pPr>
        <w:pStyle w:val="Akapitzlist"/>
        <w:numPr>
          <w:ilvl w:val="1"/>
          <w:numId w:val="24"/>
        </w:numPr>
        <w:spacing w:after="120"/>
        <w:ind w:left="567" w:hanging="567"/>
        <w:contextualSpacing w:val="0"/>
        <w:rPr>
          <w:rFonts w:cstheme="minorHAnsi"/>
        </w:rPr>
      </w:pPr>
      <w:r w:rsidRPr="00C0434A">
        <w:rPr>
          <w:rFonts w:cstheme="minorHAnsi"/>
        </w:rPr>
        <w:t xml:space="preserve">Wykonawca będzie zobowiązany do podpisania umowy w miejscu i terminie wskazanym przez Zamawiającego. </w:t>
      </w:r>
    </w:p>
    <w:p w14:paraId="543274DE" w14:textId="77777777" w:rsidR="00C0434A" w:rsidRDefault="00DD2345" w:rsidP="00EB7AA7">
      <w:pPr>
        <w:pStyle w:val="Akapitzlist"/>
        <w:numPr>
          <w:ilvl w:val="1"/>
          <w:numId w:val="24"/>
        </w:numPr>
        <w:spacing w:after="120"/>
        <w:ind w:left="567" w:hanging="567"/>
        <w:contextualSpacing w:val="0"/>
        <w:rPr>
          <w:rFonts w:cstheme="minorHAnsi"/>
        </w:rPr>
      </w:pPr>
      <w:r w:rsidRPr="00C0434A">
        <w:rPr>
          <w:rFonts w:cstheme="minorHAnsi"/>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2EBA3946" w14:textId="77777777" w:rsidR="00DD2345" w:rsidRPr="00DD2345" w:rsidRDefault="00DD2345" w:rsidP="00C0434A">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16. Informacje o treści zawieranej umowy oraz możliwości jej zmiany </w:t>
      </w:r>
    </w:p>
    <w:p w14:paraId="3933F6FD" w14:textId="77777777" w:rsidR="00C0434A" w:rsidRPr="00C0434A" w:rsidRDefault="00C0434A" w:rsidP="00EB7AA7">
      <w:pPr>
        <w:pStyle w:val="Akapitzlist"/>
        <w:numPr>
          <w:ilvl w:val="0"/>
          <w:numId w:val="25"/>
        </w:numPr>
        <w:rPr>
          <w:rFonts w:cstheme="minorHAnsi"/>
          <w:b/>
          <w:bCs/>
          <w:vanish/>
        </w:rPr>
      </w:pPr>
    </w:p>
    <w:p w14:paraId="19972978" w14:textId="77777777" w:rsidR="00C0434A" w:rsidRPr="00C0434A" w:rsidRDefault="00C0434A" w:rsidP="00EB7AA7">
      <w:pPr>
        <w:pStyle w:val="Akapitzlist"/>
        <w:numPr>
          <w:ilvl w:val="0"/>
          <w:numId w:val="25"/>
        </w:numPr>
        <w:rPr>
          <w:rFonts w:cstheme="minorHAnsi"/>
          <w:b/>
          <w:bCs/>
          <w:vanish/>
        </w:rPr>
      </w:pPr>
    </w:p>
    <w:p w14:paraId="571EA71A" w14:textId="77777777" w:rsidR="00C0434A" w:rsidRPr="00C0434A" w:rsidRDefault="00C0434A" w:rsidP="00EB7AA7">
      <w:pPr>
        <w:pStyle w:val="Akapitzlist"/>
        <w:numPr>
          <w:ilvl w:val="0"/>
          <w:numId w:val="25"/>
        </w:numPr>
        <w:rPr>
          <w:rFonts w:cstheme="minorHAnsi"/>
          <w:b/>
          <w:bCs/>
          <w:vanish/>
        </w:rPr>
      </w:pPr>
    </w:p>
    <w:p w14:paraId="4DFD675D" w14:textId="77777777" w:rsidR="00C0434A" w:rsidRPr="00C0434A" w:rsidRDefault="00C0434A" w:rsidP="00EB7AA7">
      <w:pPr>
        <w:pStyle w:val="Akapitzlist"/>
        <w:numPr>
          <w:ilvl w:val="0"/>
          <w:numId w:val="25"/>
        </w:numPr>
        <w:rPr>
          <w:rFonts w:cstheme="minorHAnsi"/>
          <w:b/>
          <w:bCs/>
          <w:vanish/>
        </w:rPr>
      </w:pPr>
    </w:p>
    <w:p w14:paraId="0D73293D" w14:textId="77777777" w:rsidR="00C0434A" w:rsidRPr="00C0434A" w:rsidRDefault="00C0434A" w:rsidP="00EB7AA7">
      <w:pPr>
        <w:pStyle w:val="Akapitzlist"/>
        <w:numPr>
          <w:ilvl w:val="0"/>
          <w:numId w:val="25"/>
        </w:numPr>
        <w:rPr>
          <w:rFonts w:cstheme="minorHAnsi"/>
          <w:b/>
          <w:bCs/>
          <w:vanish/>
        </w:rPr>
      </w:pPr>
    </w:p>
    <w:p w14:paraId="1601C375" w14:textId="77777777" w:rsidR="00C0434A" w:rsidRPr="00C0434A" w:rsidRDefault="00C0434A" w:rsidP="00EB7AA7">
      <w:pPr>
        <w:pStyle w:val="Akapitzlist"/>
        <w:numPr>
          <w:ilvl w:val="0"/>
          <w:numId w:val="25"/>
        </w:numPr>
        <w:rPr>
          <w:rFonts w:cstheme="minorHAnsi"/>
          <w:b/>
          <w:bCs/>
          <w:vanish/>
        </w:rPr>
      </w:pPr>
    </w:p>
    <w:p w14:paraId="5CB41F1E" w14:textId="77777777" w:rsidR="00C0434A" w:rsidRPr="00C0434A" w:rsidRDefault="00C0434A" w:rsidP="00EB7AA7">
      <w:pPr>
        <w:pStyle w:val="Akapitzlist"/>
        <w:numPr>
          <w:ilvl w:val="0"/>
          <w:numId w:val="25"/>
        </w:numPr>
        <w:rPr>
          <w:rFonts w:cstheme="minorHAnsi"/>
          <w:b/>
          <w:bCs/>
          <w:vanish/>
        </w:rPr>
      </w:pPr>
    </w:p>
    <w:p w14:paraId="051AA3E9" w14:textId="77777777" w:rsidR="00C0434A" w:rsidRPr="00C0434A" w:rsidRDefault="00C0434A" w:rsidP="00EB7AA7">
      <w:pPr>
        <w:pStyle w:val="Akapitzlist"/>
        <w:numPr>
          <w:ilvl w:val="0"/>
          <w:numId w:val="25"/>
        </w:numPr>
        <w:rPr>
          <w:rFonts w:cstheme="minorHAnsi"/>
          <w:b/>
          <w:bCs/>
          <w:vanish/>
        </w:rPr>
      </w:pPr>
    </w:p>
    <w:p w14:paraId="6A0EC53C" w14:textId="77777777" w:rsidR="00C0434A" w:rsidRPr="00C0434A" w:rsidRDefault="00C0434A" w:rsidP="00EB7AA7">
      <w:pPr>
        <w:pStyle w:val="Akapitzlist"/>
        <w:numPr>
          <w:ilvl w:val="0"/>
          <w:numId w:val="25"/>
        </w:numPr>
        <w:rPr>
          <w:rFonts w:cstheme="minorHAnsi"/>
          <w:b/>
          <w:bCs/>
          <w:vanish/>
        </w:rPr>
      </w:pPr>
    </w:p>
    <w:p w14:paraId="53B1735A" w14:textId="77777777" w:rsidR="00C0434A" w:rsidRPr="00C0434A" w:rsidRDefault="00C0434A" w:rsidP="00EB7AA7">
      <w:pPr>
        <w:pStyle w:val="Akapitzlist"/>
        <w:numPr>
          <w:ilvl w:val="0"/>
          <w:numId w:val="25"/>
        </w:numPr>
        <w:rPr>
          <w:rFonts w:cstheme="minorHAnsi"/>
          <w:b/>
          <w:bCs/>
          <w:vanish/>
        </w:rPr>
      </w:pPr>
    </w:p>
    <w:p w14:paraId="59A31464" w14:textId="77777777" w:rsidR="00C0434A" w:rsidRPr="00C0434A" w:rsidRDefault="00C0434A" w:rsidP="00EB7AA7">
      <w:pPr>
        <w:pStyle w:val="Akapitzlist"/>
        <w:numPr>
          <w:ilvl w:val="0"/>
          <w:numId w:val="25"/>
        </w:numPr>
        <w:rPr>
          <w:rFonts w:cstheme="minorHAnsi"/>
          <w:b/>
          <w:bCs/>
          <w:vanish/>
        </w:rPr>
      </w:pPr>
    </w:p>
    <w:p w14:paraId="60523238" w14:textId="77777777" w:rsidR="00C0434A" w:rsidRPr="00C0434A" w:rsidRDefault="00C0434A" w:rsidP="00EB7AA7">
      <w:pPr>
        <w:pStyle w:val="Akapitzlist"/>
        <w:numPr>
          <w:ilvl w:val="0"/>
          <w:numId w:val="25"/>
        </w:numPr>
        <w:rPr>
          <w:rFonts w:cstheme="minorHAnsi"/>
          <w:b/>
          <w:bCs/>
          <w:vanish/>
        </w:rPr>
      </w:pPr>
    </w:p>
    <w:p w14:paraId="4C5D6BC7" w14:textId="77777777" w:rsidR="00C0434A" w:rsidRPr="00C0434A" w:rsidRDefault="00C0434A" w:rsidP="00EB7AA7">
      <w:pPr>
        <w:pStyle w:val="Akapitzlist"/>
        <w:numPr>
          <w:ilvl w:val="0"/>
          <w:numId w:val="25"/>
        </w:numPr>
        <w:rPr>
          <w:rFonts w:cstheme="minorHAnsi"/>
          <w:b/>
          <w:bCs/>
          <w:vanish/>
        </w:rPr>
      </w:pPr>
    </w:p>
    <w:p w14:paraId="36FC9E8A" w14:textId="77777777" w:rsidR="00C0434A" w:rsidRPr="00C0434A" w:rsidRDefault="00C0434A" w:rsidP="00EB7AA7">
      <w:pPr>
        <w:pStyle w:val="Akapitzlist"/>
        <w:numPr>
          <w:ilvl w:val="0"/>
          <w:numId w:val="25"/>
        </w:numPr>
        <w:rPr>
          <w:rFonts w:cstheme="minorHAnsi"/>
          <w:b/>
          <w:bCs/>
          <w:vanish/>
        </w:rPr>
      </w:pPr>
    </w:p>
    <w:p w14:paraId="145AE788" w14:textId="77777777" w:rsidR="00C0434A" w:rsidRPr="00C0434A" w:rsidRDefault="00C0434A" w:rsidP="00EB7AA7">
      <w:pPr>
        <w:pStyle w:val="Akapitzlist"/>
        <w:numPr>
          <w:ilvl w:val="0"/>
          <w:numId w:val="25"/>
        </w:numPr>
        <w:rPr>
          <w:rFonts w:cstheme="minorHAnsi"/>
          <w:b/>
          <w:bCs/>
          <w:vanish/>
        </w:rPr>
      </w:pPr>
    </w:p>
    <w:p w14:paraId="7E71063F" w14:textId="77777777" w:rsidR="00C0434A" w:rsidRPr="00C0434A" w:rsidRDefault="00C0434A" w:rsidP="00EB7AA7">
      <w:pPr>
        <w:pStyle w:val="Akapitzlist"/>
        <w:numPr>
          <w:ilvl w:val="0"/>
          <w:numId w:val="25"/>
        </w:numPr>
        <w:rPr>
          <w:rFonts w:cstheme="minorHAnsi"/>
          <w:b/>
          <w:bCs/>
          <w:vanish/>
        </w:rPr>
      </w:pPr>
    </w:p>
    <w:p w14:paraId="5109A7C8" w14:textId="77777777" w:rsidR="00C0434A" w:rsidRPr="007E6B30" w:rsidRDefault="00DD2345" w:rsidP="00EB7AA7">
      <w:pPr>
        <w:pStyle w:val="Akapitzlist"/>
        <w:numPr>
          <w:ilvl w:val="1"/>
          <w:numId w:val="25"/>
        </w:numPr>
        <w:ind w:left="567" w:hanging="573"/>
        <w:rPr>
          <w:rFonts w:cstheme="minorHAnsi"/>
        </w:rPr>
      </w:pPr>
      <w:r w:rsidRPr="00DD2345">
        <w:rPr>
          <w:rFonts w:cstheme="minorHAnsi"/>
        </w:rPr>
        <w:t xml:space="preserve">Wybrany Wykonawca jest zobowiązany do zawarcia umowy w sprawie zamówienia publicznego </w:t>
      </w:r>
      <w:r w:rsidRPr="007E6B30">
        <w:rPr>
          <w:rFonts w:cstheme="minorHAnsi"/>
        </w:rPr>
        <w:t xml:space="preserve">na warunkach określonych w Projekcie umowy, stanowiącym </w:t>
      </w:r>
      <w:r w:rsidRPr="007E6B30">
        <w:rPr>
          <w:rFonts w:cstheme="minorHAnsi"/>
          <w:b/>
          <w:bCs/>
        </w:rPr>
        <w:t xml:space="preserve">Załącznik nr 3 do SWZ. </w:t>
      </w:r>
    </w:p>
    <w:p w14:paraId="7A767819"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Zakres świadczenia Wykonawcy wynikający z umowy jest tożsamy z jego zobowiązaniem zawartym w ofercie. </w:t>
      </w:r>
    </w:p>
    <w:p w14:paraId="2DEA4C1F" w14:textId="77777777" w:rsidR="00C0434A" w:rsidRPr="007E6B30" w:rsidRDefault="00DD2345" w:rsidP="00EB7AA7">
      <w:pPr>
        <w:pStyle w:val="Akapitzlist"/>
        <w:numPr>
          <w:ilvl w:val="1"/>
          <w:numId w:val="25"/>
        </w:numPr>
        <w:ind w:left="567" w:hanging="573"/>
        <w:rPr>
          <w:rFonts w:cstheme="minorHAnsi"/>
        </w:rPr>
      </w:pPr>
      <w:r w:rsidRPr="00C0434A">
        <w:rPr>
          <w:rFonts w:cstheme="minorHAnsi"/>
        </w:rPr>
        <w:t xml:space="preserve">Zamawiający przewiduje możliwość zmiany zawartej umowy w stosunku do treści wybranej oferty w zakresie uregulowanym w art. 454-455 ustawy Pzp oraz wskazanym w Projekcie umowy, stanowiącym </w:t>
      </w:r>
      <w:r w:rsidRPr="007E6B30">
        <w:rPr>
          <w:rFonts w:cstheme="minorHAnsi"/>
          <w:b/>
          <w:bCs/>
        </w:rPr>
        <w:t xml:space="preserve">Załącznik nr 3 do SWZ. </w:t>
      </w:r>
    </w:p>
    <w:p w14:paraId="1077109D" w14:textId="77777777" w:rsidR="00C0434A" w:rsidRDefault="00DD2345" w:rsidP="00EB7AA7">
      <w:pPr>
        <w:pStyle w:val="Akapitzlist"/>
        <w:numPr>
          <w:ilvl w:val="1"/>
          <w:numId w:val="25"/>
        </w:numPr>
        <w:ind w:left="567" w:hanging="573"/>
        <w:rPr>
          <w:rFonts w:cstheme="minorHAnsi"/>
        </w:rPr>
      </w:pPr>
      <w:r w:rsidRPr="00C0434A">
        <w:rPr>
          <w:rFonts w:cstheme="minorHAnsi"/>
        </w:rPr>
        <w:t>Zmiana umowy wymaga dla swej ważności, pod rygorem nieważności, zachowania formy pisemnej.</w:t>
      </w:r>
    </w:p>
    <w:p w14:paraId="42C51839"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Wszystkie istotne postanowienia umowy, wraz z wysokością kary w przypadku rozwiązania umowy oraz ze szczegółowym zakresem obowiązków Wykonawcy związanych z realizacją przedmiotu zamówienia zawarte zostały w projekcie umowy stanowiącym </w:t>
      </w:r>
      <w:r w:rsidRPr="007E6B30">
        <w:rPr>
          <w:rFonts w:cstheme="minorHAnsi"/>
          <w:b/>
          <w:bCs/>
        </w:rPr>
        <w:t>Załącznik nr 3 do SWZ</w:t>
      </w:r>
      <w:r w:rsidRPr="00C0434A">
        <w:rPr>
          <w:rFonts w:cstheme="minorHAnsi"/>
          <w:b/>
          <w:bCs/>
        </w:rPr>
        <w:t xml:space="preserve">. </w:t>
      </w:r>
    </w:p>
    <w:p w14:paraId="1E3F1D99" w14:textId="77777777" w:rsidR="00C0434A" w:rsidRDefault="00DD2345" w:rsidP="00EB7AA7">
      <w:pPr>
        <w:pStyle w:val="Akapitzlist"/>
        <w:numPr>
          <w:ilvl w:val="1"/>
          <w:numId w:val="25"/>
        </w:numPr>
        <w:ind w:left="567" w:hanging="573"/>
        <w:rPr>
          <w:rFonts w:cstheme="minorHAnsi"/>
        </w:rPr>
      </w:pPr>
      <w:r w:rsidRPr="00C0434A">
        <w:rPr>
          <w:rFonts w:cstheme="minorHAnsi"/>
        </w:rPr>
        <w:t xml:space="preserve">Wykonawca akceptuje treść projektu umowy na wykonanie przedmiotu zamówienia, stanowiący załącznik do niniejszej SWZ, oświadczeniem zawartym w treści Formularza ofertowego. Postanowienia umowy ustalone we wzorze nie podlegają zmianie przez Wykonawcę. Przyjęcie przez Wykonawcę postanowień projektu umowy stanowi jeden z warunków ważności oferty. </w:t>
      </w:r>
    </w:p>
    <w:p w14:paraId="765F36B8" w14:textId="77777777" w:rsidR="00DD2345" w:rsidRDefault="00DD2345" w:rsidP="00DD2345">
      <w:pPr>
        <w:pStyle w:val="Akapitzlist"/>
        <w:ind w:left="0"/>
        <w:rPr>
          <w:rFonts w:cstheme="minorHAnsi"/>
          <w:b/>
          <w:bCs/>
        </w:rPr>
      </w:pPr>
    </w:p>
    <w:p w14:paraId="3DC31D44" w14:textId="77777777" w:rsidR="00DD2345" w:rsidRPr="00DD2345" w:rsidRDefault="00DD2345" w:rsidP="00DD2345">
      <w:pPr>
        <w:pStyle w:val="Akapitzlist"/>
        <w:shd w:val="clear" w:color="auto" w:fill="D9D9D9" w:themeFill="background1" w:themeFillShade="D9"/>
        <w:ind w:left="0"/>
        <w:rPr>
          <w:rFonts w:cstheme="minorHAnsi"/>
        </w:rPr>
      </w:pPr>
      <w:r>
        <w:rPr>
          <w:rFonts w:cstheme="minorHAnsi"/>
          <w:b/>
          <w:bCs/>
        </w:rPr>
        <w:t xml:space="preserve">Rozdział 17. </w:t>
      </w:r>
      <w:r w:rsidRPr="00DD2345">
        <w:rPr>
          <w:rFonts w:cstheme="minorHAnsi"/>
          <w:b/>
          <w:bCs/>
        </w:rPr>
        <w:t xml:space="preserve">Wymagania dotyczące zabezpieczenia należytego wykonania umowy </w:t>
      </w:r>
    </w:p>
    <w:p w14:paraId="01468D41" w14:textId="77777777" w:rsidR="00DD2345" w:rsidRDefault="00DD2345" w:rsidP="00DD2345">
      <w:pPr>
        <w:pStyle w:val="Akapitzlist"/>
        <w:ind w:left="0"/>
        <w:rPr>
          <w:rFonts w:cstheme="minorHAnsi"/>
        </w:rPr>
      </w:pPr>
      <w:r w:rsidRPr="00DD2345">
        <w:rPr>
          <w:rFonts w:cstheme="minorHAnsi"/>
        </w:rPr>
        <w:lastRenderedPageBreak/>
        <w:t xml:space="preserve">Zamawiający nie wymaga zabezpieczenia należytego wykonania umowy. </w:t>
      </w:r>
    </w:p>
    <w:p w14:paraId="0AA59809" w14:textId="77777777" w:rsidR="00DD2345" w:rsidRPr="00DD2345" w:rsidRDefault="00DD2345" w:rsidP="00DD2345">
      <w:pPr>
        <w:pStyle w:val="Akapitzlist"/>
        <w:ind w:left="0"/>
        <w:rPr>
          <w:rFonts w:cstheme="minorHAnsi"/>
        </w:rPr>
      </w:pPr>
    </w:p>
    <w:p w14:paraId="0DC64533" w14:textId="77777777" w:rsidR="00DD2345" w:rsidRPr="00DD2345" w:rsidRDefault="00DD2345" w:rsidP="00323915">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18. Pouczenie o środkach ochrony prawnej przysługujących Wykonawcy w toku postępowania o udzielenie zamówienia </w:t>
      </w:r>
    </w:p>
    <w:p w14:paraId="0A596FCA" w14:textId="77777777" w:rsidR="00323915" w:rsidRPr="00323915" w:rsidRDefault="00323915" w:rsidP="00EB7AA7">
      <w:pPr>
        <w:pStyle w:val="Akapitzlist"/>
        <w:numPr>
          <w:ilvl w:val="0"/>
          <w:numId w:val="26"/>
        </w:numPr>
        <w:rPr>
          <w:rFonts w:cstheme="minorHAnsi"/>
          <w:b/>
          <w:bCs/>
          <w:vanish/>
        </w:rPr>
      </w:pPr>
    </w:p>
    <w:p w14:paraId="24224155" w14:textId="77777777" w:rsidR="00323915" w:rsidRPr="00323915" w:rsidRDefault="00323915" w:rsidP="00EB7AA7">
      <w:pPr>
        <w:pStyle w:val="Akapitzlist"/>
        <w:numPr>
          <w:ilvl w:val="0"/>
          <w:numId w:val="26"/>
        </w:numPr>
        <w:rPr>
          <w:rFonts w:cstheme="minorHAnsi"/>
          <w:b/>
          <w:bCs/>
          <w:vanish/>
        </w:rPr>
      </w:pPr>
    </w:p>
    <w:p w14:paraId="51312AC3" w14:textId="77777777" w:rsidR="00323915" w:rsidRPr="00323915" w:rsidRDefault="00323915" w:rsidP="00EB7AA7">
      <w:pPr>
        <w:pStyle w:val="Akapitzlist"/>
        <w:numPr>
          <w:ilvl w:val="0"/>
          <w:numId w:val="26"/>
        </w:numPr>
        <w:rPr>
          <w:rFonts w:cstheme="minorHAnsi"/>
          <w:b/>
          <w:bCs/>
          <w:vanish/>
        </w:rPr>
      </w:pPr>
    </w:p>
    <w:p w14:paraId="66426AF8" w14:textId="77777777" w:rsidR="00323915" w:rsidRPr="00323915" w:rsidRDefault="00323915" w:rsidP="00EB7AA7">
      <w:pPr>
        <w:pStyle w:val="Akapitzlist"/>
        <w:numPr>
          <w:ilvl w:val="0"/>
          <w:numId w:val="26"/>
        </w:numPr>
        <w:rPr>
          <w:rFonts w:cstheme="minorHAnsi"/>
          <w:b/>
          <w:bCs/>
          <w:vanish/>
        </w:rPr>
      </w:pPr>
    </w:p>
    <w:p w14:paraId="1D0E9273" w14:textId="77777777" w:rsidR="00323915" w:rsidRPr="00323915" w:rsidRDefault="00323915" w:rsidP="00EB7AA7">
      <w:pPr>
        <w:pStyle w:val="Akapitzlist"/>
        <w:numPr>
          <w:ilvl w:val="0"/>
          <w:numId w:val="26"/>
        </w:numPr>
        <w:rPr>
          <w:rFonts w:cstheme="minorHAnsi"/>
          <w:b/>
          <w:bCs/>
          <w:vanish/>
        </w:rPr>
      </w:pPr>
    </w:p>
    <w:p w14:paraId="5314FDE6" w14:textId="77777777" w:rsidR="00323915" w:rsidRPr="00323915" w:rsidRDefault="00323915" w:rsidP="00EB7AA7">
      <w:pPr>
        <w:pStyle w:val="Akapitzlist"/>
        <w:numPr>
          <w:ilvl w:val="0"/>
          <w:numId w:val="26"/>
        </w:numPr>
        <w:rPr>
          <w:rFonts w:cstheme="minorHAnsi"/>
          <w:b/>
          <w:bCs/>
          <w:vanish/>
        </w:rPr>
      </w:pPr>
    </w:p>
    <w:p w14:paraId="675D3C44" w14:textId="77777777" w:rsidR="00323915" w:rsidRPr="00323915" w:rsidRDefault="00323915" w:rsidP="00EB7AA7">
      <w:pPr>
        <w:pStyle w:val="Akapitzlist"/>
        <w:numPr>
          <w:ilvl w:val="0"/>
          <w:numId w:val="26"/>
        </w:numPr>
        <w:rPr>
          <w:rFonts w:cstheme="minorHAnsi"/>
          <w:b/>
          <w:bCs/>
          <w:vanish/>
        </w:rPr>
      </w:pPr>
    </w:p>
    <w:p w14:paraId="7EDDE320" w14:textId="77777777" w:rsidR="00323915" w:rsidRPr="00323915" w:rsidRDefault="00323915" w:rsidP="00EB7AA7">
      <w:pPr>
        <w:pStyle w:val="Akapitzlist"/>
        <w:numPr>
          <w:ilvl w:val="0"/>
          <w:numId w:val="26"/>
        </w:numPr>
        <w:rPr>
          <w:rFonts w:cstheme="minorHAnsi"/>
          <w:b/>
          <w:bCs/>
          <w:vanish/>
        </w:rPr>
      </w:pPr>
    </w:p>
    <w:p w14:paraId="215F4E72" w14:textId="77777777" w:rsidR="00323915" w:rsidRPr="00323915" w:rsidRDefault="00323915" w:rsidP="00EB7AA7">
      <w:pPr>
        <w:pStyle w:val="Akapitzlist"/>
        <w:numPr>
          <w:ilvl w:val="0"/>
          <w:numId w:val="26"/>
        </w:numPr>
        <w:rPr>
          <w:rFonts w:cstheme="minorHAnsi"/>
          <w:b/>
          <w:bCs/>
          <w:vanish/>
        </w:rPr>
      </w:pPr>
    </w:p>
    <w:p w14:paraId="60511CCA" w14:textId="77777777" w:rsidR="00323915" w:rsidRPr="00323915" w:rsidRDefault="00323915" w:rsidP="00EB7AA7">
      <w:pPr>
        <w:pStyle w:val="Akapitzlist"/>
        <w:numPr>
          <w:ilvl w:val="0"/>
          <w:numId w:val="26"/>
        </w:numPr>
        <w:rPr>
          <w:rFonts w:cstheme="minorHAnsi"/>
          <w:b/>
          <w:bCs/>
          <w:vanish/>
        </w:rPr>
      </w:pPr>
    </w:p>
    <w:p w14:paraId="22CA6620" w14:textId="77777777" w:rsidR="00323915" w:rsidRPr="00323915" w:rsidRDefault="00323915" w:rsidP="00EB7AA7">
      <w:pPr>
        <w:pStyle w:val="Akapitzlist"/>
        <w:numPr>
          <w:ilvl w:val="0"/>
          <w:numId w:val="26"/>
        </w:numPr>
        <w:rPr>
          <w:rFonts w:cstheme="minorHAnsi"/>
          <w:b/>
          <w:bCs/>
          <w:vanish/>
        </w:rPr>
      </w:pPr>
    </w:p>
    <w:p w14:paraId="49BC8CF3" w14:textId="77777777" w:rsidR="00323915" w:rsidRPr="00323915" w:rsidRDefault="00323915" w:rsidP="00EB7AA7">
      <w:pPr>
        <w:pStyle w:val="Akapitzlist"/>
        <w:numPr>
          <w:ilvl w:val="0"/>
          <w:numId w:val="26"/>
        </w:numPr>
        <w:rPr>
          <w:rFonts w:cstheme="minorHAnsi"/>
          <w:b/>
          <w:bCs/>
          <w:vanish/>
        </w:rPr>
      </w:pPr>
    </w:p>
    <w:p w14:paraId="61783060" w14:textId="77777777" w:rsidR="00323915" w:rsidRPr="00323915" w:rsidRDefault="00323915" w:rsidP="00EB7AA7">
      <w:pPr>
        <w:pStyle w:val="Akapitzlist"/>
        <w:numPr>
          <w:ilvl w:val="0"/>
          <w:numId w:val="26"/>
        </w:numPr>
        <w:rPr>
          <w:rFonts w:cstheme="minorHAnsi"/>
          <w:b/>
          <w:bCs/>
          <w:vanish/>
        </w:rPr>
      </w:pPr>
    </w:p>
    <w:p w14:paraId="5AE4B481" w14:textId="77777777" w:rsidR="00323915" w:rsidRPr="00323915" w:rsidRDefault="00323915" w:rsidP="00EB7AA7">
      <w:pPr>
        <w:pStyle w:val="Akapitzlist"/>
        <w:numPr>
          <w:ilvl w:val="0"/>
          <w:numId w:val="26"/>
        </w:numPr>
        <w:rPr>
          <w:rFonts w:cstheme="minorHAnsi"/>
          <w:b/>
          <w:bCs/>
          <w:vanish/>
        </w:rPr>
      </w:pPr>
    </w:p>
    <w:p w14:paraId="12EDACB5" w14:textId="77777777" w:rsidR="00323915" w:rsidRPr="00323915" w:rsidRDefault="00323915" w:rsidP="00EB7AA7">
      <w:pPr>
        <w:pStyle w:val="Akapitzlist"/>
        <w:numPr>
          <w:ilvl w:val="0"/>
          <w:numId w:val="26"/>
        </w:numPr>
        <w:rPr>
          <w:rFonts w:cstheme="minorHAnsi"/>
          <w:b/>
          <w:bCs/>
          <w:vanish/>
        </w:rPr>
      </w:pPr>
    </w:p>
    <w:p w14:paraId="43074830" w14:textId="77777777" w:rsidR="00323915" w:rsidRPr="00323915" w:rsidRDefault="00323915" w:rsidP="00EB7AA7">
      <w:pPr>
        <w:pStyle w:val="Akapitzlist"/>
        <w:numPr>
          <w:ilvl w:val="0"/>
          <w:numId w:val="26"/>
        </w:numPr>
        <w:rPr>
          <w:rFonts w:cstheme="minorHAnsi"/>
          <w:b/>
          <w:bCs/>
          <w:vanish/>
        </w:rPr>
      </w:pPr>
    </w:p>
    <w:p w14:paraId="09692844" w14:textId="77777777" w:rsidR="00323915" w:rsidRPr="00323915" w:rsidRDefault="00323915" w:rsidP="00EB7AA7">
      <w:pPr>
        <w:pStyle w:val="Akapitzlist"/>
        <w:numPr>
          <w:ilvl w:val="0"/>
          <w:numId w:val="26"/>
        </w:numPr>
        <w:rPr>
          <w:rFonts w:cstheme="minorHAnsi"/>
          <w:b/>
          <w:bCs/>
          <w:vanish/>
        </w:rPr>
      </w:pPr>
    </w:p>
    <w:p w14:paraId="223A6F7A" w14:textId="77777777" w:rsidR="00323915" w:rsidRPr="00323915" w:rsidRDefault="00323915" w:rsidP="00EB7AA7">
      <w:pPr>
        <w:pStyle w:val="Akapitzlist"/>
        <w:numPr>
          <w:ilvl w:val="0"/>
          <w:numId w:val="26"/>
        </w:numPr>
        <w:rPr>
          <w:rFonts w:cstheme="minorHAnsi"/>
          <w:b/>
          <w:bCs/>
          <w:vanish/>
        </w:rPr>
      </w:pPr>
    </w:p>
    <w:p w14:paraId="36D36CB1" w14:textId="77777777" w:rsidR="00323915" w:rsidRDefault="00DD2345" w:rsidP="00EB7AA7">
      <w:pPr>
        <w:pStyle w:val="Akapitzlist"/>
        <w:numPr>
          <w:ilvl w:val="1"/>
          <w:numId w:val="26"/>
        </w:numPr>
        <w:spacing w:after="120"/>
        <w:ind w:left="567" w:hanging="567"/>
        <w:contextualSpacing w:val="0"/>
        <w:rPr>
          <w:rFonts w:cstheme="minorHAnsi"/>
        </w:rPr>
      </w:pPr>
      <w:r w:rsidRPr="00DD2345">
        <w:rPr>
          <w:rFonts w:cstheme="minorHAnsi"/>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Pzp. </w:t>
      </w:r>
    </w:p>
    <w:p w14:paraId="67FDA62E" w14:textId="77777777" w:rsidR="00323915" w:rsidRDefault="00DD2345" w:rsidP="00EB7AA7">
      <w:pPr>
        <w:pStyle w:val="Akapitzlist"/>
        <w:numPr>
          <w:ilvl w:val="1"/>
          <w:numId w:val="26"/>
        </w:numPr>
        <w:spacing w:after="120"/>
        <w:ind w:left="567" w:hanging="567"/>
        <w:contextualSpacing w:val="0"/>
        <w:rPr>
          <w:rFonts w:cstheme="minorHAnsi"/>
        </w:rPr>
      </w:pPr>
      <w:r w:rsidRPr="00323915">
        <w:rPr>
          <w:rFonts w:cstheme="minorHAnsi"/>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08DD116D" w14:textId="77777777" w:rsidR="00DD2345" w:rsidRPr="00323915" w:rsidRDefault="00DD2345" w:rsidP="00EB7AA7">
      <w:pPr>
        <w:pStyle w:val="Akapitzlist"/>
        <w:numPr>
          <w:ilvl w:val="1"/>
          <w:numId w:val="26"/>
        </w:numPr>
        <w:spacing w:after="120"/>
        <w:ind w:left="567" w:hanging="567"/>
        <w:contextualSpacing w:val="0"/>
        <w:rPr>
          <w:rFonts w:cstheme="minorHAnsi"/>
        </w:rPr>
      </w:pPr>
      <w:r w:rsidRPr="00323915">
        <w:rPr>
          <w:rFonts w:cstheme="minorHAnsi"/>
        </w:rPr>
        <w:t xml:space="preserve">Odwołanie przysługuje na: </w:t>
      </w:r>
    </w:p>
    <w:p w14:paraId="23F2267E" w14:textId="77777777" w:rsidR="00DD2345" w:rsidRPr="00323915" w:rsidRDefault="00DD2345" w:rsidP="00323915">
      <w:pPr>
        <w:pStyle w:val="Akapitzlist"/>
        <w:ind w:left="567"/>
        <w:rPr>
          <w:rFonts w:cstheme="minorHAnsi"/>
        </w:rPr>
      </w:pPr>
      <w:r w:rsidRPr="00DD2345">
        <w:rPr>
          <w:rFonts w:cstheme="minorHAnsi"/>
        </w:rPr>
        <w:t>1) niezgodną z przepisami ustawy czynność Zamawiającego, podjętą w postępowaniu o</w:t>
      </w:r>
      <w:r w:rsidR="00323915">
        <w:rPr>
          <w:rFonts w:cstheme="minorHAnsi"/>
        </w:rPr>
        <w:t> </w:t>
      </w:r>
      <w:r w:rsidRPr="00323915">
        <w:rPr>
          <w:rFonts w:cstheme="minorHAnsi"/>
        </w:rPr>
        <w:t xml:space="preserve">udzielenie zamówienia, w tym na projektowane postanowienie umowy; </w:t>
      </w:r>
    </w:p>
    <w:p w14:paraId="1BBB637A" w14:textId="77777777" w:rsidR="00DD2345" w:rsidRPr="00DD2345" w:rsidRDefault="00DD2345" w:rsidP="00323915">
      <w:pPr>
        <w:pStyle w:val="Akapitzlist"/>
        <w:ind w:left="567"/>
        <w:rPr>
          <w:rFonts w:cstheme="minorHAnsi"/>
        </w:rPr>
      </w:pPr>
      <w:r w:rsidRPr="00DD2345">
        <w:rPr>
          <w:rFonts w:cstheme="minorHAnsi"/>
        </w:rPr>
        <w:t xml:space="preserve">2) zaniechanie czynności w postępowaniu o udzielenie zamówienia, do której zamawiający był obowiązany na podstawie ustawy; </w:t>
      </w:r>
    </w:p>
    <w:p w14:paraId="7EE3FF88" w14:textId="77777777" w:rsidR="00DD2345" w:rsidRDefault="00DD2345" w:rsidP="00CC3F37">
      <w:pPr>
        <w:pStyle w:val="Akapitzlist"/>
        <w:spacing w:after="120"/>
        <w:ind w:left="567"/>
        <w:contextualSpacing w:val="0"/>
        <w:rPr>
          <w:rFonts w:cstheme="minorHAnsi"/>
        </w:rPr>
      </w:pPr>
      <w:r w:rsidRPr="00DD2345">
        <w:rPr>
          <w:rFonts w:cstheme="minorHAnsi"/>
        </w:rPr>
        <w:t>3) zaniechanie przeprowadzenia postępowania o udzielenie zamówienia, mimo że zamawiający był do tego obowiązany.</w:t>
      </w:r>
    </w:p>
    <w:p w14:paraId="0BCEF7CD" w14:textId="77777777" w:rsidR="00CC3F37" w:rsidRDefault="00DD2345" w:rsidP="00EB7AA7">
      <w:pPr>
        <w:pStyle w:val="Akapitzlist"/>
        <w:numPr>
          <w:ilvl w:val="1"/>
          <w:numId w:val="26"/>
        </w:numPr>
        <w:spacing w:before="120" w:after="120"/>
        <w:ind w:left="567" w:hanging="573"/>
        <w:contextualSpacing w:val="0"/>
        <w:rPr>
          <w:rFonts w:cstheme="minorHAnsi"/>
        </w:rPr>
      </w:pPr>
      <w:r w:rsidRPr="00DD2345">
        <w:rPr>
          <w:rFonts w:cstheme="minorHAnsi"/>
          <w:b/>
          <w:bCs/>
        </w:rPr>
        <w:t xml:space="preserve">Odwołanie wnosi się do Prezesa Izby. </w:t>
      </w:r>
    </w:p>
    <w:p w14:paraId="1E051C76"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Odwołujący przekazuje Zamawiającemu odwołanie wniesione w formie elektronicznej albo w</w:t>
      </w:r>
      <w:r w:rsidR="00CC3F37">
        <w:rPr>
          <w:rFonts w:cstheme="minorHAnsi"/>
        </w:rPr>
        <w:t> </w:t>
      </w:r>
      <w:r w:rsidRPr="00CC3F37">
        <w:rPr>
          <w:rFonts w:cstheme="minorHAnsi"/>
        </w:rPr>
        <w:t xml:space="preserve">postaci elektronicznej albo kopię tego odwołania, jeżeli zostało ono wniesione w formie pisemnej, przed upływem terminu do wniesienia odwołania w taki sposób, aby mógł on zapoznać się z jego treścią przed upływem tego terminu. </w:t>
      </w:r>
    </w:p>
    <w:p w14:paraId="45219C0E"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Domniemywa się, że Zamawiający mógł zapoznać się z treścią odwołania przed upływem terminu do jego wniesienia, jeżeli przekazanie odpowiednio odwołania albo kopii nastąpiło przed upływem terminu do jego wniesienia przy użyciu środków komunikacji elektronicznej.</w:t>
      </w:r>
    </w:p>
    <w:p w14:paraId="356C9FFA"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Odwołanie wnosi się w terminie: </w:t>
      </w:r>
    </w:p>
    <w:p w14:paraId="2341F9F6" w14:textId="77777777" w:rsidR="00CC3F37" w:rsidRDefault="00DD2345" w:rsidP="00CC3F37">
      <w:pPr>
        <w:pStyle w:val="Akapitzlist"/>
        <w:spacing w:before="120" w:after="120"/>
        <w:ind w:left="567"/>
        <w:contextualSpacing w:val="0"/>
        <w:rPr>
          <w:rFonts w:cstheme="minorHAnsi"/>
        </w:rPr>
      </w:pPr>
      <w:r w:rsidRPr="00CC3F37">
        <w:rPr>
          <w:rFonts w:cstheme="minorHAnsi"/>
        </w:rPr>
        <w:t xml:space="preserve">1) 5 dni od dnia przekazania informacji o czynności zamawiającego stanowiącej podstawę jego wniesienia, jeżeli informacja została przekazana przy użyciu środków komunikacji elektronicznej, </w:t>
      </w:r>
    </w:p>
    <w:p w14:paraId="351F186D" w14:textId="77777777" w:rsidR="00CC3F37" w:rsidRDefault="00DD2345" w:rsidP="00CC3F37">
      <w:pPr>
        <w:pStyle w:val="Akapitzlist"/>
        <w:spacing w:before="120" w:after="120"/>
        <w:ind w:left="567"/>
        <w:contextualSpacing w:val="0"/>
        <w:rPr>
          <w:rFonts w:cstheme="minorHAnsi"/>
        </w:rPr>
      </w:pPr>
      <w:r w:rsidRPr="00CC3F37">
        <w:rPr>
          <w:rFonts w:cstheme="minorHAnsi"/>
        </w:rPr>
        <w:t xml:space="preserve">2) 10 dni od dnia przekazania informacji o czynności zamawiającego stanowiącej podstawę jego wniesienia, jeżeli informacja została przekazana w sposób inny niż określony w pkt 1). </w:t>
      </w:r>
    </w:p>
    <w:p w14:paraId="04F8E112"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Odwołanie wobec treści ogłoszenia wszczynającego postępowanie o udzielenie zamówienia wobec treści dokumentów zamówienia wnosi się w terminie 5 dni od dnia zamieszczenia ogłoszenia w Biuletynie Zamówień Publicznych lub dokumentów zamówienia na stronie prowadzonego postępowania. </w:t>
      </w:r>
    </w:p>
    <w:p w14:paraId="5ADF305A" w14:textId="77777777" w:rsid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Odwołanie w przypadkach innych niż określone w pkt 18.7 i 18.8. SWZ wnosi się w terminie 5 dni od dnia, w którym powzięto lub przy zachowaniu należytej staranności można było powziąć wiadomość o okolicznościach stanowiących podstawę jego wniesienia. </w:t>
      </w:r>
    </w:p>
    <w:p w14:paraId="3F4ECB1B" w14:textId="77777777" w:rsidR="00DD2345" w:rsidRPr="00CC3F37" w:rsidRDefault="00DD2345" w:rsidP="00EB7AA7">
      <w:pPr>
        <w:pStyle w:val="Akapitzlist"/>
        <w:numPr>
          <w:ilvl w:val="1"/>
          <w:numId w:val="26"/>
        </w:numPr>
        <w:spacing w:before="120" w:after="120"/>
        <w:ind w:left="567" w:hanging="573"/>
        <w:contextualSpacing w:val="0"/>
        <w:rPr>
          <w:rFonts w:cstheme="minorHAnsi"/>
        </w:rPr>
      </w:pPr>
      <w:r w:rsidRPr="00CC3F37">
        <w:rPr>
          <w:rFonts w:cstheme="minorHAnsi"/>
        </w:rPr>
        <w:t xml:space="preserve">Jeżeli Zamawiający nie przesłał Wykonawcy zawiadomienia o wyborze najkorzystniej oferty, odwołanie wnosi się nie później niż w terminie: </w:t>
      </w:r>
    </w:p>
    <w:p w14:paraId="4CD29F8D" w14:textId="77777777" w:rsidR="00DD2345" w:rsidRPr="00DD2345" w:rsidRDefault="00DD2345" w:rsidP="00DD2345">
      <w:pPr>
        <w:pStyle w:val="Akapitzlist"/>
        <w:rPr>
          <w:rFonts w:cstheme="minorHAnsi"/>
        </w:rPr>
      </w:pPr>
      <w:r w:rsidRPr="00DD2345">
        <w:rPr>
          <w:rFonts w:cstheme="minorHAnsi"/>
        </w:rPr>
        <w:lastRenderedPageBreak/>
        <w:t xml:space="preserve">1) 15 dni od dnia zamieszenia w Biuletynie Zamówień Publicznych ogłoszenia o wyniku postępowania; </w:t>
      </w:r>
    </w:p>
    <w:p w14:paraId="473FCEC5" w14:textId="77777777" w:rsidR="00DD2345" w:rsidRPr="00DD2345" w:rsidRDefault="00DD2345" w:rsidP="00CC3F37">
      <w:pPr>
        <w:pStyle w:val="Akapitzlist"/>
        <w:spacing w:after="120"/>
        <w:contextualSpacing w:val="0"/>
        <w:rPr>
          <w:rFonts w:cstheme="minorHAnsi"/>
        </w:rPr>
      </w:pPr>
      <w:r w:rsidRPr="00DD2345">
        <w:rPr>
          <w:rFonts w:cstheme="minorHAnsi"/>
        </w:rPr>
        <w:t xml:space="preserve">2) miesiąca od dnia zawarcia umowy, jeżeli Zamawiający nie zamieścił w Biuletynie Zamówień Publicznych ogłoszenia o wyniku postępowania. </w:t>
      </w:r>
    </w:p>
    <w:p w14:paraId="75EC40A4" w14:textId="77777777" w:rsidR="00CC3F37" w:rsidRDefault="00DD2345" w:rsidP="00EB7AA7">
      <w:pPr>
        <w:pStyle w:val="Akapitzlist"/>
        <w:numPr>
          <w:ilvl w:val="1"/>
          <w:numId w:val="26"/>
        </w:numPr>
        <w:spacing w:after="120"/>
        <w:ind w:left="567" w:hanging="567"/>
        <w:contextualSpacing w:val="0"/>
        <w:rPr>
          <w:rFonts w:cstheme="minorHAnsi"/>
        </w:rPr>
      </w:pPr>
      <w:r w:rsidRPr="00DD2345">
        <w:rPr>
          <w:rFonts w:cstheme="minorHAnsi"/>
        </w:rPr>
        <w:t>Odwołanie winno zawierać elementy zgodnie z art. 516 ustawy Pzp.</w:t>
      </w:r>
    </w:p>
    <w:p w14:paraId="0378D50F"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Na orzeczenie Izby oraz postanowienie Prezesa Izby, o którym mowa w art. 519 ust. 1 ustawy Pzp, stronom oraz uczestnikom postępowania odwoławczego przysługuje skarga do sądu. </w:t>
      </w:r>
    </w:p>
    <w:p w14:paraId="4D924F21"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W postępowaniu toczącym się wskutek wniesienia skargi stosuje się odpowiednio przepisy ustawy z dnia 17 listopada 1964 r. - Kodeks postępowania cywilnego o apelacji, jeżeli przepisy niniejszego rozdziału nie stanowią inaczej. </w:t>
      </w:r>
    </w:p>
    <w:p w14:paraId="00F2850D"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Skargę wnosi się do Sądu Okręgowego w Warszawie - sądu zamówień publicznych, zwanego dalej "sądem zamówień publicznych". </w:t>
      </w:r>
    </w:p>
    <w:p w14:paraId="72E6F1F3" w14:textId="77777777" w:rsidR="00CC3F37"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 </w:t>
      </w:r>
    </w:p>
    <w:p w14:paraId="20DCFA41" w14:textId="77777777" w:rsidR="00DD2345" w:rsidRDefault="00DD2345" w:rsidP="00EB7AA7">
      <w:pPr>
        <w:pStyle w:val="Akapitzlist"/>
        <w:numPr>
          <w:ilvl w:val="1"/>
          <w:numId w:val="26"/>
        </w:numPr>
        <w:spacing w:after="120"/>
        <w:ind w:left="567" w:hanging="567"/>
        <w:contextualSpacing w:val="0"/>
        <w:rPr>
          <w:rFonts w:cstheme="minorHAnsi"/>
        </w:rPr>
      </w:pPr>
      <w:r w:rsidRPr="00CC3F37">
        <w:rPr>
          <w:rFonts w:cstheme="minorHAnsi"/>
        </w:rPr>
        <w:t xml:space="preserve">Prezes Izby przekazuje skargę wraz z aktami postępowania odwoławczego do sądu zamówień publicznych w terminie 7 dni od dnia jej otrzymania. </w:t>
      </w:r>
    </w:p>
    <w:p w14:paraId="5879621C" w14:textId="77777777" w:rsidR="00DD2345" w:rsidRPr="00DD2345" w:rsidRDefault="00DD2345" w:rsidP="00CC3F37">
      <w:pPr>
        <w:pStyle w:val="Akapitzlist"/>
        <w:shd w:val="clear" w:color="auto" w:fill="D9D9D9" w:themeFill="background1" w:themeFillShade="D9"/>
        <w:spacing w:before="240" w:after="120"/>
        <w:ind w:left="0"/>
        <w:contextualSpacing w:val="0"/>
        <w:rPr>
          <w:rFonts w:cstheme="minorHAnsi"/>
        </w:rPr>
      </w:pPr>
      <w:r w:rsidRPr="00DD2345">
        <w:rPr>
          <w:rFonts w:cstheme="minorHAnsi"/>
          <w:b/>
          <w:bCs/>
        </w:rPr>
        <w:t xml:space="preserve">Rozdział 19. Opis części zamówienia, jeżeli zamawiający dopuszcza składanie ofert częściowych </w:t>
      </w:r>
    </w:p>
    <w:p w14:paraId="43B5A57D" w14:textId="77777777" w:rsidR="00CC3F37" w:rsidRPr="00CC3F37" w:rsidRDefault="00CC3F37" w:rsidP="00EB7AA7">
      <w:pPr>
        <w:pStyle w:val="Akapitzlist"/>
        <w:numPr>
          <w:ilvl w:val="0"/>
          <w:numId w:val="27"/>
        </w:numPr>
        <w:rPr>
          <w:rFonts w:cstheme="minorHAnsi"/>
          <w:b/>
          <w:bCs/>
          <w:vanish/>
        </w:rPr>
      </w:pPr>
    </w:p>
    <w:p w14:paraId="2A9A73AB" w14:textId="77777777" w:rsidR="00CC3F37" w:rsidRPr="00CC3F37" w:rsidRDefault="00CC3F37" w:rsidP="00EB7AA7">
      <w:pPr>
        <w:pStyle w:val="Akapitzlist"/>
        <w:numPr>
          <w:ilvl w:val="0"/>
          <w:numId w:val="27"/>
        </w:numPr>
        <w:rPr>
          <w:rFonts w:cstheme="minorHAnsi"/>
          <w:b/>
          <w:bCs/>
          <w:vanish/>
        </w:rPr>
      </w:pPr>
    </w:p>
    <w:p w14:paraId="02543700" w14:textId="77777777" w:rsidR="00CC3F37" w:rsidRPr="00CC3F37" w:rsidRDefault="00CC3F37" w:rsidP="00EB7AA7">
      <w:pPr>
        <w:pStyle w:val="Akapitzlist"/>
        <w:numPr>
          <w:ilvl w:val="0"/>
          <w:numId w:val="27"/>
        </w:numPr>
        <w:rPr>
          <w:rFonts w:cstheme="minorHAnsi"/>
          <w:b/>
          <w:bCs/>
          <w:vanish/>
        </w:rPr>
      </w:pPr>
    </w:p>
    <w:p w14:paraId="73CEA03D" w14:textId="77777777" w:rsidR="00CC3F37" w:rsidRPr="00CC3F37" w:rsidRDefault="00CC3F37" w:rsidP="00EB7AA7">
      <w:pPr>
        <w:pStyle w:val="Akapitzlist"/>
        <w:numPr>
          <w:ilvl w:val="0"/>
          <w:numId w:val="27"/>
        </w:numPr>
        <w:rPr>
          <w:rFonts w:cstheme="minorHAnsi"/>
          <w:b/>
          <w:bCs/>
          <w:vanish/>
        </w:rPr>
      </w:pPr>
    </w:p>
    <w:p w14:paraId="58E62891" w14:textId="77777777" w:rsidR="00CC3F37" w:rsidRPr="00CC3F37" w:rsidRDefault="00CC3F37" w:rsidP="00EB7AA7">
      <w:pPr>
        <w:pStyle w:val="Akapitzlist"/>
        <w:numPr>
          <w:ilvl w:val="0"/>
          <w:numId w:val="27"/>
        </w:numPr>
        <w:rPr>
          <w:rFonts w:cstheme="minorHAnsi"/>
          <w:b/>
          <w:bCs/>
          <w:vanish/>
        </w:rPr>
      </w:pPr>
    </w:p>
    <w:p w14:paraId="10AF1C85" w14:textId="77777777" w:rsidR="00CC3F37" w:rsidRPr="00CC3F37" w:rsidRDefault="00CC3F37" w:rsidP="00EB7AA7">
      <w:pPr>
        <w:pStyle w:val="Akapitzlist"/>
        <w:numPr>
          <w:ilvl w:val="0"/>
          <w:numId w:val="27"/>
        </w:numPr>
        <w:rPr>
          <w:rFonts w:cstheme="minorHAnsi"/>
          <w:b/>
          <w:bCs/>
          <w:vanish/>
        </w:rPr>
      </w:pPr>
    </w:p>
    <w:p w14:paraId="28E5C5A0" w14:textId="77777777" w:rsidR="00CC3F37" w:rsidRPr="00CC3F37" w:rsidRDefault="00CC3F37" w:rsidP="00EB7AA7">
      <w:pPr>
        <w:pStyle w:val="Akapitzlist"/>
        <w:numPr>
          <w:ilvl w:val="0"/>
          <w:numId w:val="27"/>
        </w:numPr>
        <w:rPr>
          <w:rFonts w:cstheme="minorHAnsi"/>
          <w:b/>
          <w:bCs/>
          <w:vanish/>
        </w:rPr>
      </w:pPr>
    </w:p>
    <w:p w14:paraId="11DB6485" w14:textId="77777777" w:rsidR="00CC3F37" w:rsidRPr="00CC3F37" w:rsidRDefault="00CC3F37" w:rsidP="00EB7AA7">
      <w:pPr>
        <w:pStyle w:val="Akapitzlist"/>
        <w:numPr>
          <w:ilvl w:val="0"/>
          <w:numId w:val="27"/>
        </w:numPr>
        <w:rPr>
          <w:rFonts w:cstheme="minorHAnsi"/>
          <w:b/>
          <w:bCs/>
          <w:vanish/>
        </w:rPr>
      </w:pPr>
    </w:p>
    <w:p w14:paraId="28ABEA2E" w14:textId="77777777" w:rsidR="00CC3F37" w:rsidRPr="00CC3F37" w:rsidRDefault="00CC3F37" w:rsidP="00EB7AA7">
      <w:pPr>
        <w:pStyle w:val="Akapitzlist"/>
        <w:numPr>
          <w:ilvl w:val="0"/>
          <w:numId w:val="27"/>
        </w:numPr>
        <w:rPr>
          <w:rFonts w:cstheme="minorHAnsi"/>
          <w:b/>
          <w:bCs/>
          <w:vanish/>
        </w:rPr>
      </w:pPr>
    </w:p>
    <w:p w14:paraId="6643B276" w14:textId="77777777" w:rsidR="00CC3F37" w:rsidRPr="00CC3F37" w:rsidRDefault="00CC3F37" w:rsidP="00EB7AA7">
      <w:pPr>
        <w:pStyle w:val="Akapitzlist"/>
        <w:numPr>
          <w:ilvl w:val="0"/>
          <w:numId w:val="27"/>
        </w:numPr>
        <w:rPr>
          <w:rFonts w:cstheme="minorHAnsi"/>
          <w:b/>
          <w:bCs/>
          <w:vanish/>
        </w:rPr>
      </w:pPr>
    </w:p>
    <w:p w14:paraId="4E224B35" w14:textId="77777777" w:rsidR="00CC3F37" w:rsidRPr="00CC3F37" w:rsidRDefault="00CC3F37" w:rsidP="00EB7AA7">
      <w:pPr>
        <w:pStyle w:val="Akapitzlist"/>
        <w:numPr>
          <w:ilvl w:val="0"/>
          <w:numId w:val="27"/>
        </w:numPr>
        <w:rPr>
          <w:rFonts w:cstheme="minorHAnsi"/>
          <w:b/>
          <w:bCs/>
          <w:vanish/>
        </w:rPr>
      </w:pPr>
    </w:p>
    <w:p w14:paraId="14AC1124" w14:textId="77777777" w:rsidR="00CC3F37" w:rsidRPr="00CC3F37" w:rsidRDefault="00CC3F37" w:rsidP="00EB7AA7">
      <w:pPr>
        <w:pStyle w:val="Akapitzlist"/>
        <w:numPr>
          <w:ilvl w:val="0"/>
          <w:numId w:val="27"/>
        </w:numPr>
        <w:rPr>
          <w:rFonts w:cstheme="minorHAnsi"/>
          <w:b/>
          <w:bCs/>
          <w:vanish/>
        </w:rPr>
      </w:pPr>
    </w:p>
    <w:p w14:paraId="281A403C" w14:textId="77777777" w:rsidR="00CC3F37" w:rsidRPr="00CC3F37" w:rsidRDefault="00CC3F37" w:rsidP="00EB7AA7">
      <w:pPr>
        <w:pStyle w:val="Akapitzlist"/>
        <w:numPr>
          <w:ilvl w:val="0"/>
          <w:numId w:val="27"/>
        </w:numPr>
        <w:rPr>
          <w:rFonts w:cstheme="minorHAnsi"/>
          <w:b/>
          <w:bCs/>
          <w:vanish/>
        </w:rPr>
      </w:pPr>
    </w:p>
    <w:p w14:paraId="121F1371" w14:textId="77777777" w:rsidR="00CC3F37" w:rsidRPr="00CC3F37" w:rsidRDefault="00CC3F37" w:rsidP="00EB7AA7">
      <w:pPr>
        <w:pStyle w:val="Akapitzlist"/>
        <w:numPr>
          <w:ilvl w:val="0"/>
          <w:numId w:val="27"/>
        </w:numPr>
        <w:rPr>
          <w:rFonts w:cstheme="minorHAnsi"/>
          <w:b/>
          <w:bCs/>
          <w:vanish/>
        </w:rPr>
      </w:pPr>
    </w:p>
    <w:p w14:paraId="4D39A121" w14:textId="77777777" w:rsidR="00CC3F37" w:rsidRPr="00CC3F37" w:rsidRDefault="00CC3F37" w:rsidP="00EB7AA7">
      <w:pPr>
        <w:pStyle w:val="Akapitzlist"/>
        <w:numPr>
          <w:ilvl w:val="0"/>
          <w:numId w:val="27"/>
        </w:numPr>
        <w:rPr>
          <w:rFonts w:cstheme="minorHAnsi"/>
          <w:b/>
          <w:bCs/>
          <w:vanish/>
        </w:rPr>
      </w:pPr>
    </w:p>
    <w:p w14:paraId="36E748FA" w14:textId="77777777" w:rsidR="00CC3F37" w:rsidRPr="00CC3F37" w:rsidRDefault="00CC3F37" w:rsidP="00EB7AA7">
      <w:pPr>
        <w:pStyle w:val="Akapitzlist"/>
        <w:numPr>
          <w:ilvl w:val="0"/>
          <w:numId w:val="27"/>
        </w:numPr>
        <w:rPr>
          <w:rFonts w:cstheme="minorHAnsi"/>
          <w:b/>
          <w:bCs/>
          <w:vanish/>
        </w:rPr>
      </w:pPr>
    </w:p>
    <w:p w14:paraId="61E77E6D" w14:textId="77777777" w:rsidR="00CC3F37" w:rsidRPr="00CC3F37" w:rsidRDefault="00CC3F37" w:rsidP="00EB7AA7">
      <w:pPr>
        <w:pStyle w:val="Akapitzlist"/>
        <w:numPr>
          <w:ilvl w:val="0"/>
          <w:numId w:val="27"/>
        </w:numPr>
        <w:rPr>
          <w:rFonts w:cstheme="minorHAnsi"/>
          <w:b/>
          <w:bCs/>
          <w:vanish/>
        </w:rPr>
      </w:pPr>
    </w:p>
    <w:p w14:paraId="08EA131D" w14:textId="77777777" w:rsidR="00CC3F37" w:rsidRPr="00CC3F37" w:rsidRDefault="00CC3F37" w:rsidP="00EB7AA7">
      <w:pPr>
        <w:pStyle w:val="Akapitzlist"/>
        <w:numPr>
          <w:ilvl w:val="0"/>
          <w:numId w:val="27"/>
        </w:numPr>
        <w:rPr>
          <w:rFonts w:cstheme="minorHAnsi"/>
          <w:b/>
          <w:bCs/>
          <w:vanish/>
        </w:rPr>
      </w:pPr>
    </w:p>
    <w:p w14:paraId="16EBE826" w14:textId="77777777" w:rsidR="00CC3F37" w:rsidRPr="00CC3F37" w:rsidRDefault="00CC3F37" w:rsidP="00EB7AA7">
      <w:pPr>
        <w:pStyle w:val="Akapitzlist"/>
        <w:numPr>
          <w:ilvl w:val="0"/>
          <w:numId w:val="27"/>
        </w:numPr>
        <w:rPr>
          <w:rFonts w:cstheme="minorHAnsi"/>
          <w:b/>
          <w:bCs/>
          <w:vanish/>
        </w:rPr>
      </w:pPr>
    </w:p>
    <w:p w14:paraId="7335BE83" w14:textId="77777777" w:rsidR="00DD2345" w:rsidRPr="002046C6" w:rsidRDefault="006E7C0B" w:rsidP="002046C6">
      <w:pPr>
        <w:spacing w:after="120"/>
        <w:rPr>
          <w:rFonts w:cstheme="minorHAnsi"/>
        </w:rPr>
      </w:pPr>
      <w:r w:rsidRPr="002046C6">
        <w:rPr>
          <w:rFonts w:cstheme="minorHAnsi"/>
        </w:rPr>
        <w:t>Z</w:t>
      </w:r>
      <w:r w:rsidR="00D450D1">
        <w:rPr>
          <w:rFonts w:cstheme="minorHAnsi"/>
        </w:rPr>
        <w:t xml:space="preserve">amawiający </w:t>
      </w:r>
      <w:r w:rsidR="00D720E0">
        <w:rPr>
          <w:rFonts w:cstheme="minorHAnsi"/>
        </w:rPr>
        <w:t xml:space="preserve">nie </w:t>
      </w:r>
      <w:r w:rsidR="00D450D1">
        <w:rPr>
          <w:rFonts w:cstheme="minorHAnsi"/>
        </w:rPr>
        <w:t>dopuszcza możliwość składani</w:t>
      </w:r>
      <w:r w:rsidR="00D720E0">
        <w:rPr>
          <w:rFonts w:cstheme="minorHAnsi"/>
        </w:rPr>
        <w:t>a ofert częściowych</w:t>
      </w:r>
      <w:r w:rsidR="002046C6" w:rsidRPr="002046C6">
        <w:rPr>
          <w:rFonts w:cstheme="minorHAnsi"/>
        </w:rPr>
        <w:t>.</w:t>
      </w:r>
    </w:p>
    <w:p w14:paraId="6FDA9715" w14:textId="77777777" w:rsidR="00DD2345" w:rsidRPr="00DD2345" w:rsidRDefault="00DD2345" w:rsidP="003728D0">
      <w:pPr>
        <w:pStyle w:val="Akapitzlist"/>
        <w:shd w:val="clear" w:color="auto" w:fill="D9D9D9" w:themeFill="background1" w:themeFillShade="D9"/>
        <w:spacing w:before="360" w:after="120"/>
        <w:ind w:left="0"/>
        <w:contextualSpacing w:val="0"/>
        <w:rPr>
          <w:rFonts w:cstheme="minorHAnsi"/>
        </w:rPr>
      </w:pPr>
      <w:r w:rsidRPr="00DD2345">
        <w:rPr>
          <w:rFonts w:cstheme="minorHAnsi"/>
          <w:b/>
          <w:bCs/>
        </w:rPr>
        <w:t xml:space="preserve">Rozdział 20. Maksymalna liczba wykonawców, z którymi zamawiający zawrze umowę ramową, jeżeli zamawiający przewiduje zawarcie umowy ramowej </w:t>
      </w:r>
    </w:p>
    <w:p w14:paraId="2FE2E542" w14:textId="77777777" w:rsidR="00DD2345" w:rsidRDefault="00DD2345" w:rsidP="00DD2345">
      <w:pPr>
        <w:pStyle w:val="Akapitzlist"/>
        <w:ind w:left="0"/>
        <w:rPr>
          <w:rFonts w:cstheme="minorHAnsi"/>
        </w:rPr>
      </w:pPr>
      <w:r w:rsidRPr="00DD2345">
        <w:rPr>
          <w:rFonts w:cstheme="minorHAnsi"/>
        </w:rPr>
        <w:t>Zamawiający nie przewiduje zawarcia umowy ramowej.</w:t>
      </w:r>
    </w:p>
    <w:p w14:paraId="2E81ECB8" w14:textId="77777777" w:rsidR="00DD2345" w:rsidRPr="00DD2345" w:rsidRDefault="00DD2345" w:rsidP="003728D0">
      <w:pPr>
        <w:pStyle w:val="Akapitzlist"/>
        <w:shd w:val="clear" w:color="auto" w:fill="D9D9D9" w:themeFill="background1" w:themeFillShade="D9"/>
        <w:spacing w:before="360" w:after="120"/>
        <w:ind w:left="0"/>
        <w:contextualSpacing w:val="0"/>
        <w:rPr>
          <w:rFonts w:cstheme="minorHAnsi"/>
          <w:b/>
          <w:bCs/>
        </w:rPr>
      </w:pPr>
      <w:r w:rsidRPr="00DD2345">
        <w:rPr>
          <w:rFonts w:cstheme="minorHAnsi"/>
          <w:b/>
          <w:bCs/>
        </w:rPr>
        <w:t>Rozdział 21. Informacja o przewidywanych zamówieniach, o których mowa w art. 214 ust. 1 pkt 8 jeżeli Zamawiający przewiduje udzielenie takich zamówień</w:t>
      </w:r>
    </w:p>
    <w:p w14:paraId="49631D38" w14:textId="77777777" w:rsidR="00DD2345" w:rsidRDefault="00DD2345" w:rsidP="00DD2345">
      <w:pPr>
        <w:pStyle w:val="Akapitzlist"/>
        <w:ind w:left="0"/>
        <w:rPr>
          <w:rFonts w:cstheme="minorHAnsi"/>
        </w:rPr>
      </w:pPr>
      <w:r w:rsidRPr="00DD2345">
        <w:rPr>
          <w:rFonts w:cstheme="minorHAnsi"/>
        </w:rPr>
        <w:t xml:space="preserve">Zamawiający nie przewiduje udzielanie zamówień, o których mowa w art. 214 ust. 1 pkt 8 ustawy Pzp. </w:t>
      </w:r>
    </w:p>
    <w:p w14:paraId="7A64C708" w14:textId="77777777" w:rsidR="002046C6" w:rsidRPr="00DD2345" w:rsidRDefault="002046C6" w:rsidP="00DD2345">
      <w:pPr>
        <w:pStyle w:val="Akapitzlist"/>
        <w:ind w:left="0"/>
        <w:rPr>
          <w:rFonts w:cstheme="minorHAnsi"/>
          <w:b/>
          <w:bCs/>
        </w:rPr>
      </w:pPr>
    </w:p>
    <w:p w14:paraId="07346802"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22. Informacje dotyczące ofert wariantowych, w tym informacje o sposobie przedstawiania ofert wariantowych oraz minimalne warunki, jakim muszą odpowiadać oferty wariantowe, jeżeli zamawiający dopuszcza ich składanie</w:t>
      </w:r>
    </w:p>
    <w:p w14:paraId="0086D000" w14:textId="77777777" w:rsidR="00525AAB" w:rsidRDefault="00525AAB" w:rsidP="00DD2345">
      <w:pPr>
        <w:pStyle w:val="Akapitzlist"/>
        <w:ind w:left="0"/>
        <w:rPr>
          <w:rFonts w:cstheme="minorHAnsi"/>
        </w:rPr>
      </w:pPr>
    </w:p>
    <w:p w14:paraId="4EE6371D" w14:textId="77777777" w:rsidR="00DD2345" w:rsidRDefault="00DD2345" w:rsidP="00DD2345">
      <w:pPr>
        <w:pStyle w:val="Akapitzlist"/>
        <w:ind w:left="0"/>
        <w:rPr>
          <w:rFonts w:cstheme="minorHAnsi"/>
        </w:rPr>
      </w:pPr>
      <w:r w:rsidRPr="00DD2345">
        <w:rPr>
          <w:rFonts w:cstheme="minorHAnsi"/>
        </w:rPr>
        <w:t xml:space="preserve">Zamawiający nie dopuszcza składania ofert wariantowych. </w:t>
      </w:r>
    </w:p>
    <w:p w14:paraId="70DD2654" w14:textId="77777777" w:rsidR="00DD2345" w:rsidRDefault="00DD2345" w:rsidP="00DD2345">
      <w:pPr>
        <w:pStyle w:val="Akapitzlist"/>
        <w:ind w:left="0"/>
        <w:rPr>
          <w:rFonts w:cstheme="minorHAnsi"/>
        </w:rPr>
      </w:pPr>
    </w:p>
    <w:p w14:paraId="6F14652A" w14:textId="77777777" w:rsidR="00A7004A" w:rsidRDefault="00A7004A" w:rsidP="00DD2345">
      <w:pPr>
        <w:pStyle w:val="Akapitzlist"/>
        <w:ind w:left="0"/>
        <w:rPr>
          <w:rFonts w:cstheme="minorHAnsi"/>
        </w:rPr>
      </w:pPr>
    </w:p>
    <w:p w14:paraId="7C79F7D0" w14:textId="77777777" w:rsidR="00A7004A" w:rsidRDefault="00A7004A" w:rsidP="00DD2345">
      <w:pPr>
        <w:pStyle w:val="Akapitzlist"/>
        <w:ind w:left="0"/>
        <w:rPr>
          <w:rFonts w:cstheme="minorHAnsi"/>
        </w:rPr>
      </w:pPr>
    </w:p>
    <w:p w14:paraId="6E24D4A1"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23. Informacje dotyczące walut obcych, w jakich mogą być prowadzone rozliczenia między Zamawiającym a Wykonawcą, jeżeli Zamawiający przewiduje rozliczenia w walutach obcych</w:t>
      </w:r>
    </w:p>
    <w:p w14:paraId="15FE1E40" w14:textId="77777777" w:rsidR="00D40A84" w:rsidRDefault="00D40A84" w:rsidP="00DD2345">
      <w:pPr>
        <w:pStyle w:val="Akapitzlist"/>
        <w:shd w:val="clear" w:color="auto" w:fill="FFFFFF" w:themeFill="background1"/>
        <w:ind w:left="0"/>
        <w:rPr>
          <w:rFonts w:cstheme="minorHAnsi"/>
        </w:rPr>
      </w:pPr>
    </w:p>
    <w:p w14:paraId="50DB372B" w14:textId="77777777" w:rsidR="00DD2345" w:rsidRDefault="00DD2345" w:rsidP="00DD2345">
      <w:pPr>
        <w:pStyle w:val="Akapitzlist"/>
        <w:shd w:val="clear" w:color="auto" w:fill="FFFFFF" w:themeFill="background1"/>
        <w:ind w:left="0"/>
        <w:rPr>
          <w:rFonts w:cstheme="minorHAnsi"/>
        </w:rPr>
      </w:pPr>
      <w:r w:rsidRPr="00DD2345">
        <w:rPr>
          <w:rFonts w:cstheme="minorHAnsi"/>
        </w:rPr>
        <w:lastRenderedPageBreak/>
        <w:t xml:space="preserve">Zamawiający nie przewiduje rozliczenia w walutach obcych. </w:t>
      </w:r>
      <w:r w:rsidR="00653BFD">
        <w:rPr>
          <w:rFonts w:cstheme="minorHAnsi"/>
        </w:rPr>
        <w:t>Wszelkie rozliczenia między Zamawiającym a Wykonawcą będą prowadzone wyłącznie w złotych polskich.</w:t>
      </w:r>
    </w:p>
    <w:p w14:paraId="04E05620" w14:textId="77777777" w:rsidR="00DD2345" w:rsidRDefault="00DD2345" w:rsidP="00DD2345">
      <w:pPr>
        <w:pStyle w:val="Akapitzlist"/>
        <w:shd w:val="clear" w:color="auto" w:fill="FFFFFF" w:themeFill="background1"/>
        <w:ind w:left="0"/>
        <w:rPr>
          <w:rFonts w:cstheme="minorHAnsi"/>
        </w:rPr>
      </w:pPr>
    </w:p>
    <w:p w14:paraId="2D54B383"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24. Postanowienia dotyczące aukcji elektronicznej</w:t>
      </w:r>
    </w:p>
    <w:p w14:paraId="257770AC" w14:textId="77777777" w:rsidR="00DD2345" w:rsidRDefault="00DD2345" w:rsidP="00DD2345">
      <w:pPr>
        <w:pStyle w:val="Akapitzlist"/>
        <w:ind w:left="0"/>
        <w:rPr>
          <w:rFonts w:cstheme="minorHAnsi"/>
        </w:rPr>
      </w:pPr>
      <w:r w:rsidRPr="00DD2345">
        <w:rPr>
          <w:rFonts w:cstheme="minorHAnsi"/>
        </w:rPr>
        <w:t xml:space="preserve">Zamawiający nie przewiduje wyboru najkorzystniejszej oferty z zastosowaniem aukcji elektronicznej. </w:t>
      </w:r>
    </w:p>
    <w:p w14:paraId="722A4648" w14:textId="77777777" w:rsidR="00DD2345" w:rsidRDefault="00DD2345" w:rsidP="00DD2345">
      <w:pPr>
        <w:pStyle w:val="Akapitzlist"/>
        <w:ind w:left="0"/>
        <w:rPr>
          <w:rFonts w:cstheme="minorHAnsi"/>
        </w:rPr>
      </w:pPr>
    </w:p>
    <w:p w14:paraId="5AD72327"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25. Wizja lokalna</w:t>
      </w:r>
    </w:p>
    <w:p w14:paraId="0A6C77B2" w14:textId="77777777" w:rsidR="00DD2345" w:rsidRDefault="00DD2345" w:rsidP="00DD2345">
      <w:pPr>
        <w:pStyle w:val="Akapitzlist"/>
        <w:ind w:left="0"/>
        <w:rPr>
          <w:rFonts w:cstheme="minorHAnsi"/>
        </w:rPr>
      </w:pPr>
      <w:r w:rsidRPr="00DD2345">
        <w:rPr>
          <w:rFonts w:cstheme="minorHAnsi"/>
        </w:rPr>
        <w:t xml:space="preserve">Zamawiający nie przewiduje możliwości odbycia wizji lokalnej. </w:t>
      </w:r>
    </w:p>
    <w:p w14:paraId="7E38AA0C" w14:textId="77777777" w:rsidR="00DD2345" w:rsidRDefault="00DD2345" w:rsidP="00DD2345">
      <w:pPr>
        <w:pStyle w:val="Akapitzlist"/>
        <w:ind w:left="0"/>
        <w:rPr>
          <w:rFonts w:cstheme="minorHAnsi"/>
        </w:rPr>
      </w:pPr>
    </w:p>
    <w:p w14:paraId="5EE08C03"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 xml:space="preserve">Rozdział 26.Wysokość zwrotu kosztów udziału w postępowaniu, jeżeli zamawiający przewiduje ich zwrot </w:t>
      </w:r>
    </w:p>
    <w:p w14:paraId="67684074" w14:textId="77777777" w:rsidR="00DD2345" w:rsidRDefault="00DD2345" w:rsidP="00DD2345">
      <w:pPr>
        <w:pStyle w:val="Akapitzlist"/>
        <w:ind w:left="0"/>
        <w:rPr>
          <w:rFonts w:cstheme="minorHAnsi"/>
        </w:rPr>
      </w:pPr>
      <w:r w:rsidRPr="00DD2345">
        <w:rPr>
          <w:rFonts w:cstheme="minorHAnsi"/>
        </w:rPr>
        <w:t>Zamawiający nie przewiduje zwrotu kosztów udziału w postępowaniu</w:t>
      </w:r>
      <w:r w:rsidR="00653BFD">
        <w:rPr>
          <w:rFonts w:cstheme="minorHAnsi"/>
        </w:rPr>
        <w:t>, z zastrzeżeniem art. 261 Pzp.</w:t>
      </w:r>
    </w:p>
    <w:p w14:paraId="257D9B87" w14:textId="77777777" w:rsidR="00DD2345" w:rsidRDefault="00DD2345" w:rsidP="00DD2345">
      <w:pPr>
        <w:pStyle w:val="Akapitzlist"/>
        <w:ind w:left="0"/>
        <w:rPr>
          <w:rFonts w:cstheme="minorHAnsi"/>
        </w:rPr>
      </w:pPr>
    </w:p>
    <w:p w14:paraId="5EC44768" w14:textId="77777777" w:rsidR="00DD2345" w:rsidRPr="00DD2345" w:rsidRDefault="00DD2345" w:rsidP="00DD2345">
      <w:pPr>
        <w:pStyle w:val="Akapitzlist"/>
        <w:shd w:val="clear" w:color="auto" w:fill="D9D9D9" w:themeFill="background1" w:themeFillShade="D9"/>
        <w:ind w:left="0"/>
        <w:rPr>
          <w:rFonts w:cstheme="minorHAnsi"/>
          <w:b/>
          <w:bCs/>
        </w:rPr>
      </w:pPr>
      <w:r w:rsidRPr="00DD2345">
        <w:rPr>
          <w:rFonts w:cstheme="minorHAnsi"/>
          <w:b/>
          <w:bCs/>
        </w:rPr>
        <w:t>Rozdział 27. Podwykonawcy</w:t>
      </w:r>
    </w:p>
    <w:p w14:paraId="2AF457EB" w14:textId="77777777" w:rsidR="003728D0" w:rsidRPr="003728D0" w:rsidRDefault="003728D0" w:rsidP="00EB7AA7">
      <w:pPr>
        <w:pStyle w:val="Akapitzlist"/>
        <w:numPr>
          <w:ilvl w:val="0"/>
          <w:numId w:val="28"/>
        </w:numPr>
        <w:rPr>
          <w:rFonts w:cstheme="minorHAnsi"/>
          <w:b/>
          <w:bCs/>
          <w:vanish/>
        </w:rPr>
      </w:pPr>
    </w:p>
    <w:p w14:paraId="7ADDA4DD" w14:textId="77777777" w:rsidR="003728D0" w:rsidRPr="003728D0" w:rsidRDefault="003728D0" w:rsidP="00EB7AA7">
      <w:pPr>
        <w:pStyle w:val="Akapitzlist"/>
        <w:numPr>
          <w:ilvl w:val="0"/>
          <w:numId w:val="28"/>
        </w:numPr>
        <w:rPr>
          <w:rFonts w:cstheme="minorHAnsi"/>
          <w:b/>
          <w:bCs/>
          <w:vanish/>
        </w:rPr>
      </w:pPr>
    </w:p>
    <w:p w14:paraId="240AB1F7" w14:textId="77777777" w:rsidR="003728D0" w:rsidRPr="003728D0" w:rsidRDefault="003728D0" w:rsidP="00EB7AA7">
      <w:pPr>
        <w:pStyle w:val="Akapitzlist"/>
        <w:numPr>
          <w:ilvl w:val="0"/>
          <w:numId w:val="28"/>
        </w:numPr>
        <w:rPr>
          <w:rFonts w:cstheme="minorHAnsi"/>
          <w:b/>
          <w:bCs/>
          <w:vanish/>
        </w:rPr>
      </w:pPr>
    </w:p>
    <w:p w14:paraId="495A17FD" w14:textId="77777777" w:rsidR="003728D0" w:rsidRPr="003728D0" w:rsidRDefault="003728D0" w:rsidP="00EB7AA7">
      <w:pPr>
        <w:pStyle w:val="Akapitzlist"/>
        <w:numPr>
          <w:ilvl w:val="0"/>
          <w:numId w:val="28"/>
        </w:numPr>
        <w:rPr>
          <w:rFonts w:cstheme="minorHAnsi"/>
          <w:b/>
          <w:bCs/>
          <w:vanish/>
        </w:rPr>
      </w:pPr>
    </w:p>
    <w:p w14:paraId="205714C9" w14:textId="77777777" w:rsidR="003728D0" w:rsidRPr="003728D0" w:rsidRDefault="003728D0" w:rsidP="00EB7AA7">
      <w:pPr>
        <w:pStyle w:val="Akapitzlist"/>
        <w:numPr>
          <w:ilvl w:val="0"/>
          <w:numId w:val="28"/>
        </w:numPr>
        <w:rPr>
          <w:rFonts w:cstheme="minorHAnsi"/>
          <w:b/>
          <w:bCs/>
          <w:vanish/>
        </w:rPr>
      </w:pPr>
    </w:p>
    <w:p w14:paraId="47C52E9F" w14:textId="77777777" w:rsidR="003728D0" w:rsidRPr="003728D0" w:rsidRDefault="003728D0" w:rsidP="00EB7AA7">
      <w:pPr>
        <w:pStyle w:val="Akapitzlist"/>
        <w:numPr>
          <w:ilvl w:val="0"/>
          <w:numId w:val="28"/>
        </w:numPr>
        <w:rPr>
          <w:rFonts w:cstheme="minorHAnsi"/>
          <w:b/>
          <w:bCs/>
          <w:vanish/>
        </w:rPr>
      </w:pPr>
    </w:p>
    <w:p w14:paraId="729A6E2A" w14:textId="77777777" w:rsidR="003728D0" w:rsidRPr="003728D0" w:rsidRDefault="003728D0" w:rsidP="00EB7AA7">
      <w:pPr>
        <w:pStyle w:val="Akapitzlist"/>
        <w:numPr>
          <w:ilvl w:val="0"/>
          <w:numId w:val="28"/>
        </w:numPr>
        <w:rPr>
          <w:rFonts w:cstheme="minorHAnsi"/>
          <w:b/>
          <w:bCs/>
          <w:vanish/>
        </w:rPr>
      </w:pPr>
    </w:p>
    <w:p w14:paraId="29812A62" w14:textId="77777777" w:rsidR="003728D0" w:rsidRPr="003728D0" w:rsidRDefault="003728D0" w:rsidP="00EB7AA7">
      <w:pPr>
        <w:pStyle w:val="Akapitzlist"/>
        <w:numPr>
          <w:ilvl w:val="0"/>
          <w:numId w:val="28"/>
        </w:numPr>
        <w:rPr>
          <w:rFonts w:cstheme="minorHAnsi"/>
          <w:b/>
          <w:bCs/>
          <w:vanish/>
        </w:rPr>
      </w:pPr>
    </w:p>
    <w:p w14:paraId="5B43C572" w14:textId="77777777" w:rsidR="003728D0" w:rsidRPr="003728D0" w:rsidRDefault="003728D0" w:rsidP="00EB7AA7">
      <w:pPr>
        <w:pStyle w:val="Akapitzlist"/>
        <w:numPr>
          <w:ilvl w:val="0"/>
          <w:numId w:val="28"/>
        </w:numPr>
        <w:rPr>
          <w:rFonts w:cstheme="minorHAnsi"/>
          <w:b/>
          <w:bCs/>
          <w:vanish/>
        </w:rPr>
      </w:pPr>
    </w:p>
    <w:p w14:paraId="51FA8A11" w14:textId="77777777" w:rsidR="003728D0" w:rsidRPr="003728D0" w:rsidRDefault="003728D0" w:rsidP="00EB7AA7">
      <w:pPr>
        <w:pStyle w:val="Akapitzlist"/>
        <w:numPr>
          <w:ilvl w:val="0"/>
          <w:numId w:val="28"/>
        </w:numPr>
        <w:rPr>
          <w:rFonts w:cstheme="minorHAnsi"/>
          <w:b/>
          <w:bCs/>
          <w:vanish/>
        </w:rPr>
      </w:pPr>
    </w:p>
    <w:p w14:paraId="138F9E59" w14:textId="77777777" w:rsidR="003728D0" w:rsidRPr="003728D0" w:rsidRDefault="003728D0" w:rsidP="00EB7AA7">
      <w:pPr>
        <w:pStyle w:val="Akapitzlist"/>
        <w:numPr>
          <w:ilvl w:val="0"/>
          <w:numId w:val="28"/>
        </w:numPr>
        <w:rPr>
          <w:rFonts w:cstheme="minorHAnsi"/>
          <w:b/>
          <w:bCs/>
          <w:vanish/>
        </w:rPr>
      </w:pPr>
    </w:p>
    <w:p w14:paraId="07BA6C97" w14:textId="77777777" w:rsidR="003728D0" w:rsidRPr="003728D0" w:rsidRDefault="003728D0" w:rsidP="00EB7AA7">
      <w:pPr>
        <w:pStyle w:val="Akapitzlist"/>
        <w:numPr>
          <w:ilvl w:val="0"/>
          <w:numId w:val="28"/>
        </w:numPr>
        <w:rPr>
          <w:rFonts w:cstheme="minorHAnsi"/>
          <w:b/>
          <w:bCs/>
          <w:vanish/>
        </w:rPr>
      </w:pPr>
    </w:p>
    <w:p w14:paraId="15E48F6F" w14:textId="77777777" w:rsidR="003728D0" w:rsidRPr="003728D0" w:rsidRDefault="003728D0" w:rsidP="00EB7AA7">
      <w:pPr>
        <w:pStyle w:val="Akapitzlist"/>
        <w:numPr>
          <w:ilvl w:val="0"/>
          <w:numId w:val="28"/>
        </w:numPr>
        <w:rPr>
          <w:rFonts w:cstheme="minorHAnsi"/>
          <w:b/>
          <w:bCs/>
          <w:vanish/>
        </w:rPr>
      </w:pPr>
    </w:p>
    <w:p w14:paraId="7C5F6019" w14:textId="77777777" w:rsidR="003728D0" w:rsidRPr="003728D0" w:rsidRDefault="003728D0" w:rsidP="00EB7AA7">
      <w:pPr>
        <w:pStyle w:val="Akapitzlist"/>
        <w:numPr>
          <w:ilvl w:val="0"/>
          <w:numId w:val="28"/>
        </w:numPr>
        <w:rPr>
          <w:rFonts w:cstheme="minorHAnsi"/>
          <w:b/>
          <w:bCs/>
          <w:vanish/>
        </w:rPr>
      </w:pPr>
    </w:p>
    <w:p w14:paraId="71F6A9EC" w14:textId="77777777" w:rsidR="003728D0" w:rsidRPr="003728D0" w:rsidRDefault="003728D0" w:rsidP="00EB7AA7">
      <w:pPr>
        <w:pStyle w:val="Akapitzlist"/>
        <w:numPr>
          <w:ilvl w:val="0"/>
          <w:numId w:val="28"/>
        </w:numPr>
        <w:rPr>
          <w:rFonts w:cstheme="minorHAnsi"/>
          <w:b/>
          <w:bCs/>
          <w:vanish/>
        </w:rPr>
      </w:pPr>
    </w:p>
    <w:p w14:paraId="1EE1B2E8" w14:textId="77777777" w:rsidR="003728D0" w:rsidRPr="003728D0" w:rsidRDefault="003728D0" w:rsidP="00EB7AA7">
      <w:pPr>
        <w:pStyle w:val="Akapitzlist"/>
        <w:numPr>
          <w:ilvl w:val="0"/>
          <w:numId w:val="28"/>
        </w:numPr>
        <w:rPr>
          <w:rFonts w:cstheme="minorHAnsi"/>
          <w:b/>
          <w:bCs/>
          <w:vanish/>
        </w:rPr>
      </w:pPr>
    </w:p>
    <w:p w14:paraId="53991E9C" w14:textId="77777777" w:rsidR="003728D0" w:rsidRPr="003728D0" w:rsidRDefault="003728D0" w:rsidP="00EB7AA7">
      <w:pPr>
        <w:pStyle w:val="Akapitzlist"/>
        <w:numPr>
          <w:ilvl w:val="0"/>
          <w:numId w:val="28"/>
        </w:numPr>
        <w:rPr>
          <w:rFonts w:cstheme="minorHAnsi"/>
          <w:b/>
          <w:bCs/>
          <w:vanish/>
        </w:rPr>
      </w:pPr>
    </w:p>
    <w:p w14:paraId="34382695" w14:textId="77777777" w:rsidR="003728D0" w:rsidRPr="003728D0" w:rsidRDefault="003728D0" w:rsidP="00EB7AA7">
      <w:pPr>
        <w:pStyle w:val="Akapitzlist"/>
        <w:numPr>
          <w:ilvl w:val="0"/>
          <w:numId w:val="28"/>
        </w:numPr>
        <w:rPr>
          <w:rFonts w:cstheme="minorHAnsi"/>
          <w:b/>
          <w:bCs/>
          <w:vanish/>
        </w:rPr>
      </w:pPr>
    </w:p>
    <w:p w14:paraId="692CE8C9" w14:textId="77777777" w:rsidR="003728D0" w:rsidRPr="003728D0" w:rsidRDefault="003728D0" w:rsidP="00EB7AA7">
      <w:pPr>
        <w:pStyle w:val="Akapitzlist"/>
        <w:numPr>
          <w:ilvl w:val="0"/>
          <w:numId w:val="28"/>
        </w:numPr>
        <w:rPr>
          <w:rFonts w:cstheme="minorHAnsi"/>
          <w:b/>
          <w:bCs/>
          <w:vanish/>
        </w:rPr>
      </w:pPr>
    </w:p>
    <w:p w14:paraId="7AEB4BDF" w14:textId="77777777" w:rsidR="003728D0" w:rsidRPr="003728D0" w:rsidRDefault="003728D0" w:rsidP="00EB7AA7">
      <w:pPr>
        <w:pStyle w:val="Akapitzlist"/>
        <w:numPr>
          <w:ilvl w:val="0"/>
          <w:numId w:val="28"/>
        </w:numPr>
        <w:rPr>
          <w:rFonts w:cstheme="minorHAnsi"/>
          <w:b/>
          <w:bCs/>
          <w:vanish/>
        </w:rPr>
      </w:pPr>
    </w:p>
    <w:p w14:paraId="2FCA9696" w14:textId="77777777" w:rsidR="003728D0" w:rsidRPr="003728D0" w:rsidRDefault="003728D0" w:rsidP="00EB7AA7">
      <w:pPr>
        <w:pStyle w:val="Akapitzlist"/>
        <w:numPr>
          <w:ilvl w:val="0"/>
          <w:numId w:val="28"/>
        </w:numPr>
        <w:rPr>
          <w:rFonts w:cstheme="minorHAnsi"/>
          <w:b/>
          <w:bCs/>
          <w:vanish/>
        </w:rPr>
      </w:pPr>
    </w:p>
    <w:p w14:paraId="09FFB39D" w14:textId="77777777" w:rsidR="003728D0" w:rsidRPr="003728D0" w:rsidRDefault="003728D0" w:rsidP="00EB7AA7">
      <w:pPr>
        <w:pStyle w:val="Akapitzlist"/>
        <w:numPr>
          <w:ilvl w:val="0"/>
          <w:numId w:val="28"/>
        </w:numPr>
        <w:rPr>
          <w:rFonts w:cstheme="minorHAnsi"/>
          <w:b/>
          <w:bCs/>
          <w:vanish/>
        </w:rPr>
      </w:pPr>
    </w:p>
    <w:p w14:paraId="319A4D93" w14:textId="77777777" w:rsidR="003728D0" w:rsidRPr="003728D0" w:rsidRDefault="003728D0" w:rsidP="00EB7AA7">
      <w:pPr>
        <w:pStyle w:val="Akapitzlist"/>
        <w:numPr>
          <w:ilvl w:val="0"/>
          <w:numId w:val="28"/>
        </w:numPr>
        <w:rPr>
          <w:rFonts w:cstheme="minorHAnsi"/>
          <w:b/>
          <w:bCs/>
          <w:vanish/>
        </w:rPr>
      </w:pPr>
    </w:p>
    <w:p w14:paraId="079EDB72" w14:textId="77777777" w:rsidR="003728D0" w:rsidRPr="003728D0" w:rsidRDefault="003728D0" w:rsidP="00EB7AA7">
      <w:pPr>
        <w:pStyle w:val="Akapitzlist"/>
        <w:numPr>
          <w:ilvl w:val="0"/>
          <w:numId w:val="28"/>
        </w:numPr>
        <w:rPr>
          <w:rFonts w:cstheme="minorHAnsi"/>
          <w:b/>
          <w:bCs/>
          <w:vanish/>
        </w:rPr>
      </w:pPr>
    </w:p>
    <w:p w14:paraId="74554C20" w14:textId="77777777" w:rsidR="003728D0" w:rsidRPr="003728D0" w:rsidRDefault="003728D0" w:rsidP="00EB7AA7">
      <w:pPr>
        <w:pStyle w:val="Akapitzlist"/>
        <w:numPr>
          <w:ilvl w:val="0"/>
          <w:numId w:val="28"/>
        </w:numPr>
        <w:rPr>
          <w:rFonts w:cstheme="minorHAnsi"/>
          <w:b/>
          <w:bCs/>
          <w:vanish/>
        </w:rPr>
      </w:pPr>
    </w:p>
    <w:p w14:paraId="07564BCF" w14:textId="77777777" w:rsidR="003728D0" w:rsidRPr="003728D0" w:rsidRDefault="003728D0" w:rsidP="00EB7AA7">
      <w:pPr>
        <w:pStyle w:val="Akapitzlist"/>
        <w:numPr>
          <w:ilvl w:val="0"/>
          <w:numId w:val="28"/>
        </w:numPr>
        <w:rPr>
          <w:rFonts w:cstheme="minorHAnsi"/>
          <w:b/>
          <w:bCs/>
          <w:vanish/>
        </w:rPr>
      </w:pPr>
    </w:p>
    <w:p w14:paraId="14A6F222" w14:textId="77777777" w:rsidR="003728D0" w:rsidRPr="003728D0" w:rsidRDefault="003728D0" w:rsidP="00EB7AA7">
      <w:pPr>
        <w:pStyle w:val="Akapitzlist"/>
        <w:numPr>
          <w:ilvl w:val="0"/>
          <w:numId w:val="28"/>
        </w:numPr>
        <w:rPr>
          <w:rFonts w:cstheme="minorHAnsi"/>
          <w:b/>
          <w:bCs/>
          <w:vanish/>
        </w:rPr>
      </w:pPr>
    </w:p>
    <w:p w14:paraId="63A3C316" w14:textId="77777777" w:rsidR="003728D0" w:rsidRDefault="00DD2345" w:rsidP="00EB7AA7">
      <w:pPr>
        <w:pStyle w:val="Akapitzlist"/>
        <w:numPr>
          <w:ilvl w:val="1"/>
          <w:numId w:val="28"/>
        </w:numPr>
        <w:spacing w:after="120"/>
        <w:ind w:left="567" w:hanging="573"/>
        <w:contextualSpacing w:val="0"/>
        <w:rPr>
          <w:rFonts w:cstheme="minorHAnsi"/>
        </w:rPr>
      </w:pPr>
      <w:r w:rsidRPr="00DD2345">
        <w:rPr>
          <w:rFonts w:cstheme="minorHAnsi"/>
        </w:rPr>
        <w:t>Wykonawca może powierzyć wykonanie części zamówienia Podwykonawcy.</w:t>
      </w:r>
    </w:p>
    <w:p w14:paraId="1C8020CD" w14:textId="77777777" w:rsidR="003728D0" w:rsidRDefault="00DD2345" w:rsidP="00EB7AA7">
      <w:pPr>
        <w:pStyle w:val="Akapitzlist"/>
        <w:numPr>
          <w:ilvl w:val="1"/>
          <w:numId w:val="28"/>
        </w:numPr>
        <w:spacing w:after="120"/>
        <w:ind w:left="567" w:hanging="573"/>
        <w:contextualSpacing w:val="0"/>
        <w:rPr>
          <w:rFonts w:cstheme="minorHAnsi"/>
        </w:rPr>
      </w:pPr>
      <w:r w:rsidRPr="003728D0">
        <w:rPr>
          <w:rFonts w:cstheme="minorHAnsi"/>
        </w:rPr>
        <w:t xml:space="preserve">Zamawiający wymaga wskazania przez Wykonawcę, w ofercie, części zamówienia, których wykonanie zamierza powierzyć podwykonawcom, oraz podania nazw ewentualnych podwykonawców, jeżeli są już znani. W/w informacje Wykonawca wskazuje w pkt </w:t>
      </w:r>
      <w:r w:rsidR="002046C6">
        <w:rPr>
          <w:rFonts w:cstheme="minorHAnsi"/>
        </w:rPr>
        <w:t>7</w:t>
      </w:r>
      <w:r w:rsidRPr="003728D0">
        <w:rPr>
          <w:rFonts w:cstheme="minorHAnsi"/>
        </w:rPr>
        <w:t xml:space="preserve"> Formularza ofertowego stanowiącego Załącznik nr 1 do SWZ. W przypadku, kiedy Wykonawca</w:t>
      </w:r>
      <w:r w:rsidR="004B53E2" w:rsidRPr="003728D0">
        <w:rPr>
          <w:rFonts w:cstheme="minorHAnsi"/>
        </w:rPr>
        <w:t xml:space="preserve"> nie wskaże w Formularzu ofertowym części, którą zamierza powierzyć podwykonawcom, wówczas Zamawiający przyjmie, że Wykonawca zrealizuje zamówienie samodzielnie. </w:t>
      </w:r>
    </w:p>
    <w:p w14:paraId="7A770AF9"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Wymagania dotyczące umowy o podwykonawstwo zawarte są w projekcie umowy stanowiącym integralną część SWZ. </w:t>
      </w:r>
    </w:p>
    <w:p w14:paraId="43ECDCA1"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Zamawiający nie zastrzega obowiązku osobistego wykonania przez Wykonawcę kluczowych części zamówienia, o którym mowa w art. 60 i 121 ustawy Pzp. </w:t>
      </w:r>
    </w:p>
    <w:p w14:paraId="70D8F529" w14:textId="77777777" w:rsid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 xml:space="preserve">Powierzenie wykonania części zamówienia podwykonawcom nie zwalnia wykonawcy z odpowiedzialności za należyte wykonanie tego zamówienia. </w:t>
      </w:r>
    </w:p>
    <w:p w14:paraId="4E421C95" w14:textId="77777777" w:rsidR="004B53E2" w:rsidRPr="003728D0" w:rsidRDefault="004B53E2" w:rsidP="00EB7AA7">
      <w:pPr>
        <w:pStyle w:val="Akapitzlist"/>
        <w:numPr>
          <w:ilvl w:val="1"/>
          <w:numId w:val="28"/>
        </w:numPr>
        <w:spacing w:after="120"/>
        <w:ind w:left="567" w:hanging="573"/>
        <w:contextualSpacing w:val="0"/>
        <w:rPr>
          <w:rFonts w:cstheme="minorHAnsi"/>
        </w:rPr>
      </w:pPr>
      <w:r w:rsidRPr="003728D0">
        <w:rPr>
          <w:rFonts w:cstheme="minorHAnsi"/>
        </w:rPr>
        <w:t>Wykonawca będzie zobowiązany do zawiadamiania Zamawiającego o wszelkich zmianach w</w:t>
      </w:r>
      <w:r w:rsidR="003728D0">
        <w:rPr>
          <w:rFonts w:cstheme="minorHAnsi"/>
        </w:rPr>
        <w:t> </w:t>
      </w:r>
      <w:r w:rsidRPr="003728D0">
        <w:rPr>
          <w:rFonts w:cstheme="minorHAnsi"/>
        </w:rPr>
        <w:t xml:space="preserve">odniesieniu do informacji na temat nowych podwykonawców, którym w późniejszym okresie zamierza powierzyć realizację dostaw. </w:t>
      </w:r>
    </w:p>
    <w:p w14:paraId="594F4F2D" w14:textId="77777777" w:rsidR="004B53E2" w:rsidRPr="004B53E2" w:rsidRDefault="004B53E2" w:rsidP="003728D0">
      <w:pPr>
        <w:pStyle w:val="Akapitzlist"/>
        <w:shd w:val="clear" w:color="auto" w:fill="D9D9D9" w:themeFill="background1" w:themeFillShade="D9"/>
        <w:spacing w:before="240" w:after="120"/>
        <w:ind w:left="0"/>
        <w:contextualSpacing w:val="0"/>
        <w:rPr>
          <w:rFonts w:cstheme="minorHAnsi"/>
        </w:rPr>
      </w:pPr>
      <w:r w:rsidRPr="004B53E2">
        <w:rPr>
          <w:rFonts w:cstheme="minorHAnsi"/>
          <w:b/>
          <w:bCs/>
        </w:rPr>
        <w:t xml:space="preserve">Rozdział 28. Informacje dodatkowe </w:t>
      </w:r>
      <w:r w:rsidR="0013766B">
        <w:rPr>
          <w:rFonts w:cstheme="minorHAnsi"/>
          <w:b/>
          <w:bCs/>
        </w:rPr>
        <w:t>- RODO</w:t>
      </w:r>
    </w:p>
    <w:p w14:paraId="529D6363" w14:textId="77777777" w:rsidR="003728D0" w:rsidRPr="003728D0" w:rsidRDefault="003728D0" w:rsidP="00EB7AA7">
      <w:pPr>
        <w:pStyle w:val="Akapitzlist"/>
        <w:numPr>
          <w:ilvl w:val="0"/>
          <w:numId w:val="29"/>
        </w:numPr>
        <w:rPr>
          <w:rFonts w:cstheme="minorHAnsi"/>
          <w:b/>
          <w:bCs/>
          <w:vanish/>
        </w:rPr>
      </w:pPr>
    </w:p>
    <w:p w14:paraId="7AFAB855" w14:textId="77777777" w:rsidR="003728D0" w:rsidRPr="003728D0" w:rsidRDefault="003728D0" w:rsidP="00EB7AA7">
      <w:pPr>
        <w:pStyle w:val="Akapitzlist"/>
        <w:numPr>
          <w:ilvl w:val="0"/>
          <w:numId w:val="29"/>
        </w:numPr>
        <w:rPr>
          <w:rFonts w:cstheme="minorHAnsi"/>
          <w:b/>
          <w:bCs/>
          <w:vanish/>
        </w:rPr>
      </w:pPr>
    </w:p>
    <w:p w14:paraId="7F7EA03E" w14:textId="77777777" w:rsidR="003728D0" w:rsidRPr="003728D0" w:rsidRDefault="003728D0" w:rsidP="00EB7AA7">
      <w:pPr>
        <w:pStyle w:val="Akapitzlist"/>
        <w:numPr>
          <w:ilvl w:val="0"/>
          <w:numId w:val="29"/>
        </w:numPr>
        <w:rPr>
          <w:rFonts w:cstheme="minorHAnsi"/>
          <w:b/>
          <w:bCs/>
          <w:vanish/>
        </w:rPr>
      </w:pPr>
    </w:p>
    <w:p w14:paraId="37D66508" w14:textId="77777777" w:rsidR="003728D0" w:rsidRPr="003728D0" w:rsidRDefault="003728D0" w:rsidP="00EB7AA7">
      <w:pPr>
        <w:pStyle w:val="Akapitzlist"/>
        <w:numPr>
          <w:ilvl w:val="0"/>
          <w:numId w:val="29"/>
        </w:numPr>
        <w:rPr>
          <w:rFonts w:cstheme="minorHAnsi"/>
          <w:b/>
          <w:bCs/>
          <w:vanish/>
        </w:rPr>
      </w:pPr>
    </w:p>
    <w:p w14:paraId="36EEBD26" w14:textId="77777777" w:rsidR="003728D0" w:rsidRPr="003728D0" w:rsidRDefault="003728D0" w:rsidP="00EB7AA7">
      <w:pPr>
        <w:pStyle w:val="Akapitzlist"/>
        <w:numPr>
          <w:ilvl w:val="0"/>
          <w:numId w:val="29"/>
        </w:numPr>
        <w:rPr>
          <w:rFonts w:cstheme="minorHAnsi"/>
          <w:b/>
          <w:bCs/>
          <w:vanish/>
        </w:rPr>
      </w:pPr>
    </w:p>
    <w:p w14:paraId="7FDB1B17" w14:textId="77777777" w:rsidR="003728D0" w:rsidRPr="003728D0" w:rsidRDefault="003728D0" w:rsidP="00EB7AA7">
      <w:pPr>
        <w:pStyle w:val="Akapitzlist"/>
        <w:numPr>
          <w:ilvl w:val="0"/>
          <w:numId w:val="29"/>
        </w:numPr>
        <w:rPr>
          <w:rFonts w:cstheme="minorHAnsi"/>
          <w:b/>
          <w:bCs/>
          <w:vanish/>
        </w:rPr>
      </w:pPr>
    </w:p>
    <w:p w14:paraId="13AB3BB7" w14:textId="77777777" w:rsidR="003728D0" w:rsidRPr="003728D0" w:rsidRDefault="003728D0" w:rsidP="00EB7AA7">
      <w:pPr>
        <w:pStyle w:val="Akapitzlist"/>
        <w:numPr>
          <w:ilvl w:val="0"/>
          <w:numId w:val="29"/>
        </w:numPr>
        <w:rPr>
          <w:rFonts w:cstheme="minorHAnsi"/>
          <w:b/>
          <w:bCs/>
          <w:vanish/>
        </w:rPr>
      </w:pPr>
    </w:p>
    <w:p w14:paraId="2B1EA6C9" w14:textId="77777777" w:rsidR="003728D0" w:rsidRPr="003728D0" w:rsidRDefault="003728D0" w:rsidP="00EB7AA7">
      <w:pPr>
        <w:pStyle w:val="Akapitzlist"/>
        <w:numPr>
          <w:ilvl w:val="0"/>
          <w:numId w:val="29"/>
        </w:numPr>
        <w:rPr>
          <w:rFonts w:cstheme="minorHAnsi"/>
          <w:b/>
          <w:bCs/>
          <w:vanish/>
        </w:rPr>
      </w:pPr>
    </w:p>
    <w:p w14:paraId="51F1358D" w14:textId="77777777" w:rsidR="003728D0" w:rsidRPr="003728D0" w:rsidRDefault="003728D0" w:rsidP="00EB7AA7">
      <w:pPr>
        <w:pStyle w:val="Akapitzlist"/>
        <w:numPr>
          <w:ilvl w:val="0"/>
          <w:numId w:val="29"/>
        </w:numPr>
        <w:rPr>
          <w:rFonts w:cstheme="minorHAnsi"/>
          <w:b/>
          <w:bCs/>
          <w:vanish/>
        </w:rPr>
      </w:pPr>
    </w:p>
    <w:p w14:paraId="2DA03578" w14:textId="77777777" w:rsidR="003728D0" w:rsidRPr="003728D0" w:rsidRDefault="003728D0" w:rsidP="00EB7AA7">
      <w:pPr>
        <w:pStyle w:val="Akapitzlist"/>
        <w:numPr>
          <w:ilvl w:val="0"/>
          <w:numId w:val="29"/>
        </w:numPr>
        <w:rPr>
          <w:rFonts w:cstheme="minorHAnsi"/>
          <w:b/>
          <w:bCs/>
          <w:vanish/>
        </w:rPr>
      </w:pPr>
    </w:p>
    <w:p w14:paraId="76300EDD" w14:textId="77777777" w:rsidR="003728D0" w:rsidRPr="003728D0" w:rsidRDefault="003728D0" w:rsidP="00EB7AA7">
      <w:pPr>
        <w:pStyle w:val="Akapitzlist"/>
        <w:numPr>
          <w:ilvl w:val="0"/>
          <w:numId w:val="29"/>
        </w:numPr>
        <w:rPr>
          <w:rFonts w:cstheme="minorHAnsi"/>
          <w:b/>
          <w:bCs/>
          <w:vanish/>
        </w:rPr>
      </w:pPr>
    </w:p>
    <w:p w14:paraId="2CB71F0F" w14:textId="77777777" w:rsidR="003728D0" w:rsidRPr="003728D0" w:rsidRDefault="003728D0" w:rsidP="00EB7AA7">
      <w:pPr>
        <w:pStyle w:val="Akapitzlist"/>
        <w:numPr>
          <w:ilvl w:val="0"/>
          <w:numId w:val="29"/>
        </w:numPr>
        <w:rPr>
          <w:rFonts w:cstheme="minorHAnsi"/>
          <w:b/>
          <w:bCs/>
          <w:vanish/>
        </w:rPr>
      </w:pPr>
    </w:p>
    <w:p w14:paraId="082F5626" w14:textId="77777777" w:rsidR="003728D0" w:rsidRPr="003728D0" w:rsidRDefault="003728D0" w:rsidP="00EB7AA7">
      <w:pPr>
        <w:pStyle w:val="Akapitzlist"/>
        <w:numPr>
          <w:ilvl w:val="0"/>
          <w:numId w:val="29"/>
        </w:numPr>
        <w:rPr>
          <w:rFonts w:cstheme="minorHAnsi"/>
          <w:b/>
          <w:bCs/>
          <w:vanish/>
        </w:rPr>
      </w:pPr>
    </w:p>
    <w:p w14:paraId="1B089F29" w14:textId="77777777" w:rsidR="003728D0" w:rsidRPr="003728D0" w:rsidRDefault="003728D0" w:rsidP="00EB7AA7">
      <w:pPr>
        <w:pStyle w:val="Akapitzlist"/>
        <w:numPr>
          <w:ilvl w:val="0"/>
          <w:numId w:val="29"/>
        </w:numPr>
        <w:rPr>
          <w:rFonts w:cstheme="minorHAnsi"/>
          <w:b/>
          <w:bCs/>
          <w:vanish/>
        </w:rPr>
      </w:pPr>
    </w:p>
    <w:p w14:paraId="34CEB9F1" w14:textId="77777777" w:rsidR="003728D0" w:rsidRPr="003728D0" w:rsidRDefault="003728D0" w:rsidP="00EB7AA7">
      <w:pPr>
        <w:pStyle w:val="Akapitzlist"/>
        <w:numPr>
          <w:ilvl w:val="0"/>
          <w:numId w:val="29"/>
        </w:numPr>
        <w:rPr>
          <w:rFonts w:cstheme="minorHAnsi"/>
          <w:b/>
          <w:bCs/>
          <w:vanish/>
        </w:rPr>
      </w:pPr>
    </w:p>
    <w:p w14:paraId="79C0286A" w14:textId="77777777" w:rsidR="003728D0" w:rsidRPr="003728D0" w:rsidRDefault="003728D0" w:rsidP="00EB7AA7">
      <w:pPr>
        <w:pStyle w:val="Akapitzlist"/>
        <w:numPr>
          <w:ilvl w:val="0"/>
          <w:numId w:val="29"/>
        </w:numPr>
        <w:rPr>
          <w:rFonts w:cstheme="minorHAnsi"/>
          <w:b/>
          <w:bCs/>
          <w:vanish/>
        </w:rPr>
      </w:pPr>
    </w:p>
    <w:p w14:paraId="5BDB70DA" w14:textId="77777777" w:rsidR="003728D0" w:rsidRPr="003728D0" w:rsidRDefault="003728D0" w:rsidP="00EB7AA7">
      <w:pPr>
        <w:pStyle w:val="Akapitzlist"/>
        <w:numPr>
          <w:ilvl w:val="0"/>
          <w:numId w:val="29"/>
        </w:numPr>
        <w:rPr>
          <w:rFonts w:cstheme="minorHAnsi"/>
          <w:b/>
          <w:bCs/>
          <w:vanish/>
        </w:rPr>
      </w:pPr>
    </w:p>
    <w:p w14:paraId="0C854F43" w14:textId="77777777" w:rsidR="003728D0" w:rsidRPr="003728D0" w:rsidRDefault="003728D0" w:rsidP="00EB7AA7">
      <w:pPr>
        <w:pStyle w:val="Akapitzlist"/>
        <w:numPr>
          <w:ilvl w:val="0"/>
          <w:numId w:val="29"/>
        </w:numPr>
        <w:rPr>
          <w:rFonts w:cstheme="minorHAnsi"/>
          <w:b/>
          <w:bCs/>
          <w:vanish/>
        </w:rPr>
      </w:pPr>
    </w:p>
    <w:p w14:paraId="713E7EAD" w14:textId="77777777" w:rsidR="003728D0" w:rsidRPr="003728D0" w:rsidRDefault="003728D0" w:rsidP="00EB7AA7">
      <w:pPr>
        <w:pStyle w:val="Akapitzlist"/>
        <w:numPr>
          <w:ilvl w:val="0"/>
          <w:numId w:val="29"/>
        </w:numPr>
        <w:rPr>
          <w:rFonts w:cstheme="minorHAnsi"/>
          <w:b/>
          <w:bCs/>
          <w:vanish/>
        </w:rPr>
      </w:pPr>
    </w:p>
    <w:p w14:paraId="058E9BAD" w14:textId="77777777" w:rsidR="003728D0" w:rsidRPr="003728D0" w:rsidRDefault="003728D0" w:rsidP="00EB7AA7">
      <w:pPr>
        <w:pStyle w:val="Akapitzlist"/>
        <w:numPr>
          <w:ilvl w:val="0"/>
          <w:numId w:val="29"/>
        </w:numPr>
        <w:rPr>
          <w:rFonts w:cstheme="minorHAnsi"/>
          <w:b/>
          <w:bCs/>
          <w:vanish/>
        </w:rPr>
      </w:pPr>
    </w:p>
    <w:p w14:paraId="4AF6F3D2" w14:textId="77777777" w:rsidR="003728D0" w:rsidRPr="003728D0" w:rsidRDefault="003728D0" w:rsidP="00EB7AA7">
      <w:pPr>
        <w:pStyle w:val="Akapitzlist"/>
        <w:numPr>
          <w:ilvl w:val="0"/>
          <w:numId w:val="29"/>
        </w:numPr>
        <w:rPr>
          <w:rFonts w:cstheme="minorHAnsi"/>
          <w:b/>
          <w:bCs/>
          <w:vanish/>
        </w:rPr>
      </w:pPr>
    </w:p>
    <w:p w14:paraId="7EF48D10" w14:textId="77777777" w:rsidR="003728D0" w:rsidRPr="003728D0" w:rsidRDefault="003728D0" w:rsidP="00EB7AA7">
      <w:pPr>
        <w:pStyle w:val="Akapitzlist"/>
        <w:numPr>
          <w:ilvl w:val="0"/>
          <w:numId w:val="29"/>
        </w:numPr>
        <w:rPr>
          <w:rFonts w:cstheme="minorHAnsi"/>
          <w:b/>
          <w:bCs/>
          <w:vanish/>
        </w:rPr>
      </w:pPr>
    </w:p>
    <w:p w14:paraId="06D48D7C" w14:textId="77777777" w:rsidR="003728D0" w:rsidRPr="003728D0" w:rsidRDefault="003728D0" w:rsidP="00EB7AA7">
      <w:pPr>
        <w:pStyle w:val="Akapitzlist"/>
        <w:numPr>
          <w:ilvl w:val="0"/>
          <w:numId w:val="29"/>
        </w:numPr>
        <w:rPr>
          <w:rFonts w:cstheme="minorHAnsi"/>
          <w:b/>
          <w:bCs/>
          <w:vanish/>
        </w:rPr>
      </w:pPr>
    </w:p>
    <w:p w14:paraId="23448C77" w14:textId="77777777" w:rsidR="003728D0" w:rsidRPr="003728D0" w:rsidRDefault="003728D0" w:rsidP="00EB7AA7">
      <w:pPr>
        <w:pStyle w:val="Akapitzlist"/>
        <w:numPr>
          <w:ilvl w:val="0"/>
          <w:numId w:val="29"/>
        </w:numPr>
        <w:rPr>
          <w:rFonts w:cstheme="minorHAnsi"/>
          <w:b/>
          <w:bCs/>
          <w:vanish/>
        </w:rPr>
      </w:pPr>
    </w:p>
    <w:p w14:paraId="17CD7079" w14:textId="77777777" w:rsidR="003728D0" w:rsidRPr="003728D0" w:rsidRDefault="003728D0" w:rsidP="00EB7AA7">
      <w:pPr>
        <w:pStyle w:val="Akapitzlist"/>
        <w:numPr>
          <w:ilvl w:val="0"/>
          <w:numId w:val="29"/>
        </w:numPr>
        <w:rPr>
          <w:rFonts w:cstheme="minorHAnsi"/>
          <w:b/>
          <w:bCs/>
          <w:vanish/>
        </w:rPr>
      </w:pPr>
    </w:p>
    <w:p w14:paraId="3F60911F" w14:textId="77777777" w:rsidR="003728D0" w:rsidRPr="003728D0" w:rsidRDefault="003728D0" w:rsidP="00EB7AA7">
      <w:pPr>
        <w:pStyle w:val="Akapitzlist"/>
        <w:numPr>
          <w:ilvl w:val="0"/>
          <w:numId w:val="29"/>
        </w:numPr>
        <w:rPr>
          <w:rFonts w:cstheme="minorHAnsi"/>
          <w:b/>
          <w:bCs/>
          <w:vanish/>
        </w:rPr>
      </w:pPr>
    </w:p>
    <w:p w14:paraId="76AC30D1" w14:textId="77777777" w:rsidR="003728D0" w:rsidRPr="003728D0" w:rsidRDefault="003728D0" w:rsidP="00EB7AA7">
      <w:pPr>
        <w:pStyle w:val="Akapitzlist"/>
        <w:numPr>
          <w:ilvl w:val="0"/>
          <w:numId w:val="29"/>
        </w:numPr>
        <w:rPr>
          <w:rFonts w:cstheme="minorHAnsi"/>
          <w:b/>
          <w:bCs/>
          <w:vanish/>
        </w:rPr>
      </w:pPr>
    </w:p>
    <w:p w14:paraId="46D9CAF8" w14:textId="77777777" w:rsidR="003728D0" w:rsidRPr="003728D0" w:rsidRDefault="003728D0" w:rsidP="00EB7AA7">
      <w:pPr>
        <w:pStyle w:val="Akapitzlist"/>
        <w:numPr>
          <w:ilvl w:val="0"/>
          <w:numId w:val="29"/>
        </w:numPr>
        <w:rPr>
          <w:rFonts w:cstheme="minorHAnsi"/>
          <w:b/>
          <w:bCs/>
          <w:vanish/>
        </w:rPr>
      </w:pPr>
    </w:p>
    <w:p w14:paraId="2C4C6E7A" w14:textId="77777777" w:rsidR="006E7C0B" w:rsidRDefault="006E7C0B" w:rsidP="004B53E2">
      <w:pPr>
        <w:pStyle w:val="Akapitzlist"/>
        <w:ind w:left="0"/>
      </w:pPr>
    </w:p>
    <w:p w14:paraId="0B3704C2" w14:textId="77777777" w:rsidR="005F7265" w:rsidRDefault="005F7265" w:rsidP="005F7265">
      <w:pPr>
        <w:pStyle w:val="Akapitzlist"/>
        <w:spacing w:line="100" w:lineRule="atLeast"/>
        <w:ind w:left="0"/>
        <w:jc w:val="both"/>
        <w:rPr>
          <w:rFonts w:cs="Times New Roman"/>
        </w:rPr>
      </w:pPr>
      <w:r>
        <w:rPr>
          <w:rFonts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 RODO ”, informuję, że: </w:t>
      </w:r>
    </w:p>
    <w:p w14:paraId="58BE3010" w14:textId="77777777" w:rsidR="005F7265" w:rsidRDefault="005F7265" w:rsidP="005F7265">
      <w:pPr>
        <w:pStyle w:val="Akapitzlist"/>
        <w:spacing w:line="100" w:lineRule="atLeast"/>
        <w:ind w:left="0"/>
        <w:jc w:val="both"/>
        <w:rPr>
          <w:rFonts w:cs="Times New Roman"/>
          <w:iCs/>
        </w:rPr>
      </w:pPr>
      <w:r>
        <w:rPr>
          <w:rFonts w:cs="Times New Roman"/>
        </w:rPr>
        <w:t xml:space="preserve">1. Administratorem Pani/Pana danych osobowych jest </w:t>
      </w:r>
      <w:r>
        <w:rPr>
          <w:rFonts w:cs="Times New Roman"/>
          <w:i/>
        </w:rPr>
        <w:t xml:space="preserve">Gmina </w:t>
      </w:r>
      <w:r>
        <w:rPr>
          <w:rFonts w:eastAsia="MS Mincho" w:cs="Times New Roman"/>
          <w:i/>
          <w:iCs/>
        </w:rPr>
        <w:t xml:space="preserve">Dobryszyce </w:t>
      </w:r>
      <w:r>
        <w:rPr>
          <w:rFonts w:cs="Times New Roman"/>
          <w:iCs/>
        </w:rPr>
        <w:t xml:space="preserve">reprezentowana  </w:t>
      </w:r>
    </w:p>
    <w:p w14:paraId="1346A863" w14:textId="77777777" w:rsidR="005F7265" w:rsidRDefault="005F7265" w:rsidP="005F7265">
      <w:pPr>
        <w:pStyle w:val="Akapitzlist"/>
        <w:spacing w:line="100" w:lineRule="atLeast"/>
        <w:ind w:left="0"/>
        <w:jc w:val="both"/>
        <w:rPr>
          <w:rFonts w:cs="Times New Roman"/>
          <w:bCs/>
          <w:u w:val="single"/>
        </w:rPr>
      </w:pPr>
      <w:r>
        <w:rPr>
          <w:rFonts w:cs="Times New Roman"/>
          <w:iCs/>
        </w:rPr>
        <w:t xml:space="preserve">    przez Wójta Gminy.</w:t>
      </w:r>
    </w:p>
    <w:p w14:paraId="18B697E3" w14:textId="77777777" w:rsidR="005F7265" w:rsidRDefault="005F7265" w:rsidP="005F7265">
      <w:pPr>
        <w:pStyle w:val="Akapitzlist"/>
        <w:spacing w:line="100" w:lineRule="atLeast"/>
        <w:ind w:left="0"/>
        <w:jc w:val="both"/>
        <w:rPr>
          <w:rFonts w:cs="Times New Roman"/>
          <w:bCs/>
        </w:rPr>
      </w:pPr>
      <w:r>
        <w:rPr>
          <w:rFonts w:cs="Times New Roman"/>
          <w:bCs/>
        </w:rPr>
        <w:t xml:space="preserve">    </w:t>
      </w:r>
      <w:r>
        <w:rPr>
          <w:rFonts w:cs="Times New Roman"/>
          <w:bCs/>
          <w:u w:val="single"/>
        </w:rPr>
        <w:t>Dane tele-adresowe Zamawiającego</w:t>
      </w:r>
      <w:r>
        <w:rPr>
          <w:rFonts w:cs="Times New Roman"/>
          <w:bCs/>
        </w:rPr>
        <w:t>:</w:t>
      </w:r>
    </w:p>
    <w:p w14:paraId="2FEDA29A" w14:textId="77777777" w:rsidR="005F7265" w:rsidRDefault="005F7265" w:rsidP="005F7265">
      <w:pPr>
        <w:pStyle w:val="Akapitzlist"/>
        <w:spacing w:line="100" w:lineRule="atLeast"/>
        <w:ind w:left="0"/>
        <w:jc w:val="both"/>
        <w:rPr>
          <w:rFonts w:cs="Times New Roman"/>
          <w:bCs/>
        </w:rPr>
      </w:pPr>
      <w:r>
        <w:rPr>
          <w:rFonts w:cs="Times New Roman"/>
          <w:bCs/>
        </w:rPr>
        <w:t xml:space="preserve">    Gmina </w:t>
      </w:r>
      <w:r>
        <w:rPr>
          <w:rFonts w:eastAsia="MS Mincho" w:cs="Times New Roman"/>
          <w:bCs/>
        </w:rPr>
        <w:t xml:space="preserve">Dobryszyce </w:t>
      </w:r>
      <w:r>
        <w:rPr>
          <w:rFonts w:cs="Times New Roman"/>
          <w:bCs/>
        </w:rPr>
        <w:t xml:space="preserve">ul. </w:t>
      </w:r>
      <w:r>
        <w:rPr>
          <w:rFonts w:eastAsia="MS Mincho" w:cs="Times New Roman"/>
          <w:bCs/>
        </w:rPr>
        <w:t>Wolności 8, 97-505 Dobryszyce</w:t>
      </w:r>
    </w:p>
    <w:p w14:paraId="4A83BE31" w14:textId="77777777" w:rsidR="005F7265" w:rsidRDefault="005F7265" w:rsidP="005F7265">
      <w:pPr>
        <w:pStyle w:val="Akapitzlist"/>
        <w:spacing w:line="100" w:lineRule="atLeast"/>
        <w:ind w:left="0"/>
        <w:jc w:val="both"/>
        <w:rPr>
          <w:rFonts w:cs="Times New Roman"/>
          <w:bCs/>
        </w:rPr>
      </w:pPr>
      <w:r>
        <w:rPr>
          <w:rFonts w:cs="Times New Roman"/>
          <w:bCs/>
        </w:rPr>
        <w:t xml:space="preserve">    Adres e-mail: gmina@dobryszyce.pl</w:t>
      </w:r>
    </w:p>
    <w:p w14:paraId="3B244C3F" w14:textId="77777777" w:rsidR="005F7265" w:rsidRDefault="005F7265" w:rsidP="005F7265">
      <w:pPr>
        <w:pStyle w:val="Akapitzlist"/>
        <w:spacing w:line="100" w:lineRule="atLeast"/>
        <w:ind w:left="0"/>
        <w:jc w:val="both"/>
        <w:rPr>
          <w:rFonts w:cs="Times New Roman"/>
        </w:rPr>
      </w:pPr>
      <w:r>
        <w:rPr>
          <w:rFonts w:cs="Times New Roman"/>
          <w:bCs/>
        </w:rPr>
        <w:t xml:space="preserve">    Tel. 44/ 681 11 93</w:t>
      </w:r>
    </w:p>
    <w:p w14:paraId="7A8DDCAF" w14:textId="77777777" w:rsidR="005F7265" w:rsidRDefault="005F7265" w:rsidP="005F7265">
      <w:pPr>
        <w:pStyle w:val="Akapitzlist"/>
        <w:spacing w:line="100" w:lineRule="atLeast"/>
        <w:ind w:left="0"/>
        <w:jc w:val="both"/>
        <w:rPr>
          <w:rFonts w:cs="Times New Roman"/>
        </w:rPr>
      </w:pPr>
      <w:r>
        <w:rPr>
          <w:rFonts w:cs="Times New Roman"/>
        </w:rPr>
        <w:t xml:space="preserve">2. Inspektorem Ochrony Danych Osobowych w Gminie Dobryszyce jest pani Magdalena </w:t>
      </w:r>
    </w:p>
    <w:p w14:paraId="2F581093" w14:textId="77777777" w:rsidR="005F7265" w:rsidRDefault="005F7265" w:rsidP="005F7265">
      <w:pPr>
        <w:pStyle w:val="Akapitzlist"/>
        <w:spacing w:line="100" w:lineRule="atLeast"/>
        <w:ind w:left="0"/>
        <w:jc w:val="both"/>
        <w:rPr>
          <w:rFonts w:cs="Times New Roman"/>
          <w:lang w:val="en-US"/>
        </w:rPr>
      </w:pPr>
      <w:r w:rsidRPr="005F7265">
        <w:rPr>
          <w:rFonts w:cs="Times New Roman"/>
        </w:rPr>
        <w:lastRenderedPageBreak/>
        <w:t xml:space="preserve">    </w:t>
      </w:r>
      <w:r>
        <w:rPr>
          <w:rFonts w:cs="Times New Roman"/>
          <w:lang w:val="en-US"/>
        </w:rPr>
        <w:t>Kuszmider tel. 607 770 718, e-mail: magdalena@kuszmider.com.pl.</w:t>
      </w:r>
    </w:p>
    <w:p w14:paraId="60809990" w14:textId="77777777" w:rsidR="005F7265" w:rsidRDefault="005F7265" w:rsidP="005F7265">
      <w:pPr>
        <w:pStyle w:val="Bezodstpw"/>
        <w:rPr>
          <w:rFonts w:asciiTheme="minorHAnsi" w:hAnsiTheme="minorHAnsi"/>
        </w:rPr>
      </w:pPr>
      <w:r>
        <w:rPr>
          <w:rFonts w:asciiTheme="minorHAnsi" w:hAnsiTheme="minorHAnsi" w:cs="Times New Roman"/>
          <w:szCs w:val="24"/>
        </w:rPr>
        <w:t>3.</w:t>
      </w:r>
      <w:r w:rsidR="00943B65">
        <w:rPr>
          <w:rFonts w:asciiTheme="minorHAnsi" w:hAnsiTheme="minorHAnsi" w:cs="Times New Roman"/>
          <w:szCs w:val="24"/>
        </w:rPr>
        <w:t xml:space="preserve"> </w:t>
      </w:r>
      <w:r>
        <w:rPr>
          <w:rFonts w:asciiTheme="minorHAnsi" w:hAnsiTheme="minorHAnsi"/>
        </w:rPr>
        <w:t xml:space="preserve">Pani/Pana dane osobowe przetwarzane będą na podstawie art. 6 ust. 1 lit. c RODO w </w:t>
      </w:r>
    </w:p>
    <w:p w14:paraId="40901210" w14:textId="77777777" w:rsidR="005F7265" w:rsidRDefault="00943B65" w:rsidP="005F7265">
      <w:pPr>
        <w:pStyle w:val="Bezodstpw"/>
        <w:rPr>
          <w:rFonts w:asciiTheme="minorHAnsi" w:hAnsiTheme="minorHAnsi"/>
        </w:rPr>
      </w:pPr>
      <w:r>
        <w:rPr>
          <w:rFonts w:asciiTheme="minorHAnsi" w:hAnsiTheme="minorHAnsi"/>
        </w:rPr>
        <w:t xml:space="preserve">   </w:t>
      </w:r>
      <w:r w:rsidR="005F7265">
        <w:rPr>
          <w:rFonts w:asciiTheme="minorHAnsi" w:hAnsiTheme="minorHAnsi"/>
        </w:rPr>
        <w:t xml:space="preserve"> celu związanym z postępowaniem o udzielenie zamówienia publicznego prowadzonym                       </w:t>
      </w:r>
    </w:p>
    <w:p w14:paraId="7211C71A" w14:textId="77777777" w:rsidR="005F7265" w:rsidRDefault="005F7265" w:rsidP="005F7265">
      <w:pPr>
        <w:pStyle w:val="Nagwek"/>
        <w:rPr>
          <w:rFonts w:cs="Times New Roman"/>
          <w:b/>
          <w:bCs/>
          <w:sz w:val="23"/>
          <w:szCs w:val="23"/>
        </w:rPr>
      </w:pPr>
      <w:r>
        <w:t xml:space="preserve">    w trybie podstawowym pn.: </w:t>
      </w:r>
      <w:r>
        <w:rPr>
          <w:rFonts w:cs="Times New Roman"/>
          <w:b/>
          <w:bCs/>
          <w:sz w:val="23"/>
          <w:szCs w:val="23"/>
        </w:rPr>
        <w:t xml:space="preserve">„ Realizacja Programu Ochrona Ludności i Obrony Cywilnej w 2025 </w:t>
      </w:r>
    </w:p>
    <w:p w14:paraId="2F1021BD" w14:textId="77777777" w:rsidR="00E44E45" w:rsidRDefault="005F7265" w:rsidP="005F7265">
      <w:pPr>
        <w:pStyle w:val="Nagwek"/>
        <w:rPr>
          <w:kern w:val="0"/>
        </w:rPr>
      </w:pPr>
      <w:r>
        <w:rPr>
          <w:rFonts w:cs="Times New Roman"/>
          <w:b/>
          <w:bCs/>
          <w:sz w:val="23"/>
          <w:szCs w:val="23"/>
        </w:rPr>
        <w:t xml:space="preserve">    roku na terenie Gminy Dobryszyce w zakresie zadań własnych ”</w:t>
      </w:r>
      <w:r w:rsidR="00E44E45">
        <w:rPr>
          <w:rFonts w:cs="Times New Roman"/>
          <w:b/>
          <w:bCs/>
          <w:sz w:val="23"/>
          <w:szCs w:val="23"/>
        </w:rPr>
        <w:t xml:space="preserve"> - </w:t>
      </w:r>
      <w:r w:rsidR="00E44E45">
        <w:rPr>
          <w:bCs/>
          <w:kern w:val="0"/>
        </w:rPr>
        <w:t>Uzupełnienie zasobów</w:t>
      </w:r>
      <w:r w:rsidR="00E44E45">
        <w:rPr>
          <w:b/>
          <w:bCs/>
          <w:kern w:val="0"/>
        </w:rPr>
        <w:t xml:space="preserve"> </w:t>
      </w:r>
      <w:r w:rsidR="00E44E45">
        <w:rPr>
          <w:kern w:val="0"/>
        </w:rPr>
        <w:t xml:space="preserve"> i </w:t>
      </w:r>
    </w:p>
    <w:p w14:paraId="18EB1BB7" w14:textId="77777777" w:rsidR="00E44E45" w:rsidRDefault="00E44E45" w:rsidP="005F7265">
      <w:pPr>
        <w:pStyle w:val="Nagwek"/>
      </w:pPr>
      <w:r>
        <w:rPr>
          <w:kern w:val="0"/>
        </w:rPr>
        <w:t xml:space="preserve">    infrastruktury niezbędnej do realizacji zadań OL i OC.  </w:t>
      </w:r>
      <w:r w:rsidR="005F7265">
        <w:rPr>
          <w:rFonts w:cs="Times New Roman"/>
        </w:rPr>
        <w:t xml:space="preserve"> </w:t>
      </w:r>
      <w:r w:rsidR="005F7265">
        <w:t xml:space="preserve">Numer referencyjny  postępowania: </w:t>
      </w:r>
    </w:p>
    <w:p w14:paraId="0E92FCF9" w14:textId="77777777" w:rsidR="005F7265" w:rsidRDefault="00E44E45" w:rsidP="005F7265">
      <w:pPr>
        <w:pStyle w:val="Nagwek"/>
        <w:rPr>
          <w:rFonts w:eastAsia="MS Mincho" w:cs="Times New Roman"/>
          <w:sz w:val="24"/>
          <w:szCs w:val="21"/>
        </w:rPr>
      </w:pPr>
      <w:r>
        <w:t xml:space="preserve">    </w:t>
      </w:r>
      <w:r w:rsidR="005F7265">
        <w:t>ZP.</w:t>
      </w:r>
      <w:r w:rsidR="00FB023C">
        <w:rPr>
          <w:rFonts w:eastAsia="MS Mincho"/>
        </w:rPr>
        <w:t>271.1.14</w:t>
      </w:r>
      <w:r w:rsidR="005F7265">
        <w:rPr>
          <w:rFonts w:eastAsia="MS Mincho"/>
        </w:rPr>
        <w:t>.2025;</w:t>
      </w:r>
    </w:p>
    <w:p w14:paraId="37FF867E" w14:textId="77777777" w:rsidR="005F7265" w:rsidRDefault="005F7265" w:rsidP="005F7265">
      <w:pPr>
        <w:pStyle w:val="Akapitzlist"/>
        <w:tabs>
          <w:tab w:val="left" w:pos="884"/>
        </w:tabs>
        <w:autoSpaceDE w:val="0"/>
        <w:autoSpaceDN w:val="0"/>
        <w:ind w:left="0" w:right="129"/>
        <w:jc w:val="both"/>
        <w:rPr>
          <w:rFonts w:eastAsia="SimSun" w:cs="Mangal"/>
        </w:rPr>
      </w:pPr>
      <w:r>
        <w:t xml:space="preserve">4. Pani/Pana dane osobowe będą  przechowywane oraz archiwizowane przez okres </w:t>
      </w:r>
    </w:p>
    <w:p w14:paraId="60D765CA" w14:textId="77777777" w:rsidR="005F7265" w:rsidRDefault="005F7265" w:rsidP="005F7265">
      <w:pPr>
        <w:pStyle w:val="Akapitzlist"/>
        <w:tabs>
          <w:tab w:val="left" w:pos="884"/>
        </w:tabs>
        <w:autoSpaceDE w:val="0"/>
        <w:autoSpaceDN w:val="0"/>
        <w:ind w:left="0" w:right="129"/>
        <w:jc w:val="both"/>
      </w:pPr>
      <w:r>
        <w:t xml:space="preserve">    wynikający z obowiązujących przepisów prawa, w szczególności Pzp, rozporządzenia </w:t>
      </w:r>
    </w:p>
    <w:p w14:paraId="4268E44E" w14:textId="77777777" w:rsidR="005F7265" w:rsidRDefault="005F7265" w:rsidP="005F7265">
      <w:pPr>
        <w:pStyle w:val="Akapitzlist"/>
        <w:tabs>
          <w:tab w:val="left" w:pos="884"/>
        </w:tabs>
        <w:autoSpaceDE w:val="0"/>
        <w:autoSpaceDN w:val="0"/>
        <w:ind w:left="0" w:right="129"/>
        <w:jc w:val="both"/>
      </w:pPr>
      <w:r>
        <w:t xml:space="preserve">    Prezesa Rady Ministrów z dnia 18 stycznia 2011 r. w sprawie instrukcji kancelaryjnej, </w:t>
      </w:r>
    </w:p>
    <w:p w14:paraId="4D0B49B8" w14:textId="77777777" w:rsidR="005F7265" w:rsidRDefault="005F7265" w:rsidP="005F7265">
      <w:pPr>
        <w:pStyle w:val="Akapitzlist"/>
        <w:tabs>
          <w:tab w:val="left" w:pos="884"/>
        </w:tabs>
        <w:autoSpaceDE w:val="0"/>
        <w:autoSpaceDN w:val="0"/>
        <w:ind w:left="0" w:right="129"/>
        <w:jc w:val="both"/>
      </w:pPr>
      <w:r>
        <w:t xml:space="preserve">    jednolitych rzeczowych wykazów akt oraz instrukcji w sprawie organizacji i zakresu </w:t>
      </w:r>
    </w:p>
    <w:p w14:paraId="4517F953" w14:textId="77777777" w:rsidR="005F7265" w:rsidRDefault="005F7265" w:rsidP="005F7265">
      <w:pPr>
        <w:pStyle w:val="Akapitzlist"/>
        <w:tabs>
          <w:tab w:val="left" w:pos="884"/>
        </w:tabs>
        <w:autoSpaceDE w:val="0"/>
        <w:autoSpaceDN w:val="0"/>
        <w:ind w:left="0" w:right="129"/>
        <w:jc w:val="both"/>
      </w:pPr>
      <w:r>
        <w:t xml:space="preserve">    działania archiwów zakładowych, w tym przez okres niezbędny do dochodzenia </w:t>
      </w:r>
    </w:p>
    <w:p w14:paraId="43C4CB0E" w14:textId="77777777" w:rsidR="005F7265" w:rsidRDefault="005F7265" w:rsidP="005F7265">
      <w:pPr>
        <w:pStyle w:val="Akapitzlist"/>
        <w:tabs>
          <w:tab w:val="left" w:pos="884"/>
        </w:tabs>
        <w:autoSpaceDE w:val="0"/>
        <w:autoSpaceDN w:val="0"/>
        <w:ind w:left="0" w:right="129"/>
        <w:jc w:val="both"/>
      </w:pPr>
      <w:r>
        <w:t xml:space="preserve">    roszczeń.</w:t>
      </w:r>
    </w:p>
    <w:p w14:paraId="6FAEB31F" w14:textId="77777777" w:rsidR="005F7265" w:rsidRDefault="005F7265" w:rsidP="005F7265">
      <w:pPr>
        <w:pStyle w:val="Akapitzlist"/>
        <w:tabs>
          <w:tab w:val="left" w:pos="884"/>
        </w:tabs>
        <w:autoSpaceDE w:val="0"/>
        <w:autoSpaceDN w:val="0"/>
        <w:ind w:left="0" w:right="130"/>
        <w:jc w:val="both"/>
      </w:pPr>
      <w:r>
        <w:t xml:space="preserve">5. Odbiorcami Pani/Pana danych osobowych będą osoby lub </w:t>
      </w:r>
      <w:r>
        <w:rPr>
          <w:spacing w:val="-3"/>
        </w:rPr>
        <w:t xml:space="preserve">podmioty, </w:t>
      </w:r>
      <w:r>
        <w:t xml:space="preserve">którym </w:t>
      </w:r>
    </w:p>
    <w:p w14:paraId="1C1AA0B4" w14:textId="77777777" w:rsidR="005F7265" w:rsidRDefault="005F7265" w:rsidP="005F7265">
      <w:pPr>
        <w:pStyle w:val="Akapitzlist"/>
        <w:tabs>
          <w:tab w:val="left" w:pos="884"/>
        </w:tabs>
        <w:autoSpaceDE w:val="0"/>
        <w:autoSpaceDN w:val="0"/>
        <w:ind w:left="0" w:right="130"/>
        <w:jc w:val="both"/>
      </w:pPr>
      <w:r>
        <w:t xml:space="preserve">    udostępniona zostanie dokumentacja postępowania w oparciu o art. 18 oraz art. 74 </w:t>
      </w:r>
    </w:p>
    <w:p w14:paraId="4493D75B" w14:textId="77777777" w:rsidR="005F7265" w:rsidRDefault="005F7265" w:rsidP="005F7265">
      <w:pPr>
        <w:pStyle w:val="Akapitzlist"/>
        <w:tabs>
          <w:tab w:val="left" w:pos="884"/>
        </w:tabs>
        <w:autoSpaceDE w:val="0"/>
        <w:autoSpaceDN w:val="0"/>
        <w:ind w:left="0" w:right="130"/>
        <w:jc w:val="both"/>
      </w:pPr>
      <w:r>
        <w:t xml:space="preserve">    ustawy Pzp;    </w:t>
      </w:r>
    </w:p>
    <w:p w14:paraId="76B9A036" w14:textId="77777777" w:rsidR="005F7265" w:rsidRDefault="005F7265" w:rsidP="005F7265">
      <w:pPr>
        <w:pStyle w:val="Akapitzlist"/>
        <w:tabs>
          <w:tab w:val="left" w:pos="884"/>
        </w:tabs>
        <w:autoSpaceDE w:val="0"/>
        <w:autoSpaceDN w:val="0"/>
        <w:ind w:left="0" w:right="130"/>
        <w:jc w:val="both"/>
      </w:pPr>
      <w:r>
        <w:t xml:space="preserve">6. Obowiązek podania </w:t>
      </w:r>
      <w:r>
        <w:rPr>
          <w:spacing w:val="-3"/>
        </w:rPr>
        <w:t xml:space="preserve">przez </w:t>
      </w:r>
      <w:r>
        <w:t xml:space="preserve">Panią/Pana danych osobowych bezpośrednio Pani/Pana </w:t>
      </w:r>
    </w:p>
    <w:p w14:paraId="4A4435DF" w14:textId="77777777" w:rsidR="005F7265" w:rsidRDefault="005F7265" w:rsidP="005F7265">
      <w:pPr>
        <w:pStyle w:val="Akapitzlist"/>
        <w:tabs>
          <w:tab w:val="left" w:pos="884"/>
        </w:tabs>
        <w:autoSpaceDE w:val="0"/>
        <w:autoSpaceDN w:val="0"/>
        <w:ind w:left="0" w:right="129"/>
        <w:jc w:val="both"/>
      </w:pPr>
      <w:r>
        <w:t xml:space="preserve">    dotyczących jest wymogiem ustawowym określonym w przepisach ustawy Pzp, </w:t>
      </w:r>
    </w:p>
    <w:p w14:paraId="35D38866" w14:textId="77777777" w:rsidR="005F7265" w:rsidRDefault="005F7265" w:rsidP="005F7265">
      <w:pPr>
        <w:pStyle w:val="Akapitzlist"/>
        <w:tabs>
          <w:tab w:val="left" w:pos="884"/>
        </w:tabs>
        <w:autoSpaceDE w:val="0"/>
        <w:autoSpaceDN w:val="0"/>
        <w:ind w:left="0" w:right="129"/>
        <w:jc w:val="both"/>
      </w:pPr>
      <w:r>
        <w:t xml:space="preserve">    związanym z udziałem w postępowaniu o udzielenie zamówienia publicznego; </w:t>
      </w:r>
    </w:p>
    <w:p w14:paraId="0F248979" w14:textId="77777777" w:rsidR="005F7265" w:rsidRDefault="005F7265" w:rsidP="005F7265">
      <w:pPr>
        <w:pStyle w:val="Akapitzlist"/>
        <w:tabs>
          <w:tab w:val="left" w:pos="884"/>
        </w:tabs>
        <w:autoSpaceDE w:val="0"/>
        <w:autoSpaceDN w:val="0"/>
        <w:ind w:left="0" w:right="129"/>
        <w:jc w:val="both"/>
      </w:pPr>
      <w:r>
        <w:t xml:space="preserve">    konsekwencje niepodania określonych danych wynikają z ustawy Pzp.</w:t>
      </w:r>
    </w:p>
    <w:p w14:paraId="07BAA753" w14:textId="77777777" w:rsidR="005F7265" w:rsidRDefault="005F7265" w:rsidP="005F7265">
      <w:pPr>
        <w:pStyle w:val="Akapitzlist"/>
        <w:tabs>
          <w:tab w:val="left" w:pos="884"/>
        </w:tabs>
        <w:autoSpaceDE w:val="0"/>
        <w:autoSpaceDN w:val="0"/>
        <w:ind w:left="0" w:right="133"/>
        <w:jc w:val="both"/>
      </w:pPr>
      <w:r>
        <w:t xml:space="preserve">7. W odniesieniu do Pani/Pana </w:t>
      </w:r>
      <w:r>
        <w:rPr>
          <w:spacing w:val="-2"/>
        </w:rPr>
        <w:t xml:space="preserve">danych </w:t>
      </w:r>
      <w:r>
        <w:t xml:space="preserve">osobowych decyzje nie będą podejmowane w  </w:t>
      </w:r>
    </w:p>
    <w:p w14:paraId="1EB1CFC1" w14:textId="77777777" w:rsidR="005F7265" w:rsidRDefault="005F7265" w:rsidP="005F7265">
      <w:pPr>
        <w:pStyle w:val="Akapitzlist"/>
        <w:tabs>
          <w:tab w:val="left" w:pos="884"/>
        </w:tabs>
        <w:autoSpaceDE w:val="0"/>
        <w:autoSpaceDN w:val="0"/>
        <w:ind w:left="0" w:right="133"/>
        <w:jc w:val="both"/>
      </w:pPr>
      <w:r>
        <w:t xml:space="preserve">    oparciu o zautomatyzowane przetwarzanie, w tym profilowanie, stosowanie do art. 22 </w:t>
      </w:r>
    </w:p>
    <w:p w14:paraId="267BE639" w14:textId="77777777" w:rsidR="005963D2" w:rsidRDefault="005F7265" w:rsidP="005F7265">
      <w:pPr>
        <w:pStyle w:val="Akapitzlist"/>
        <w:tabs>
          <w:tab w:val="left" w:pos="884"/>
        </w:tabs>
        <w:autoSpaceDE w:val="0"/>
        <w:autoSpaceDN w:val="0"/>
        <w:ind w:left="0" w:right="133"/>
        <w:jc w:val="both"/>
      </w:pPr>
      <w:r>
        <w:t xml:space="preserve">    RODO.</w:t>
      </w:r>
    </w:p>
    <w:p w14:paraId="7A3BDAA4" w14:textId="77777777" w:rsidR="005F7265" w:rsidRDefault="005F7265" w:rsidP="005F7265">
      <w:pPr>
        <w:pStyle w:val="Akapitzlist"/>
        <w:tabs>
          <w:tab w:val="left" w:pos="884"/>
        </w:tabs>
        <w:autoSpaceDE w:val="0"/>
        <w:autoSpaceDN w:val="0"/>
        <w:ind w:left="0" w:right="133"/>
        <w:jc w:val="both"/>
      </w:pPr>
      <w:r>
        <w:t xml:space="preserve">8. Każda osoba fizyczna, której dane osobowe przekazano Administratorowi </w:t>
      </w:r>
    </w:p>
    <w:p w14:paraId="653FBFC9" w14:textId="77777777" w:rsidR="005F7265" w:rsidRDefault="005F7265" w:rsidP="005F7265">
      <w:pPr>
        <w:pStyle w:val="Akapitzlist"/>
        <w:tabs>
          <w:tab w:val="left" w:pos="884"/>
        </w:tabs>
        <w:autoSpaceDE w:val="0"/>
        <w:autoSpaceDN w:val="0"/>
        <w:ind w:left="0" w:right="133"/>
        <w:jc w:val="both"/>
      </w:pPr>
      <w:r>
        <w:t xml:space="preserve">    (Zamawiającemu) w ofercie lub innych dokumentach składanych </w:t>
      </w:r>
      <w:r>
        <w:rPr>
          <w:spacing w:val="-3"/>
        </w:rPr>
        <w:t xml:space="preserve">przez Wykonawcę </w:t>
      </w:r>
      <w:r>
        <w:t xml:space="preserve">w </w:t>
      </w:r>
    </w:p>
    <w:p w14:paraId="59AD65BF" w14:textId="77777777" w:rsidR="005F7265" w:rsidRDefault="005F7265" w:rsidP="005F7265">
      <w:pPr>
        <w:pStyle w:val="Akapitzlist"/>
        <w:tabs>
          <w:tab w:val="left" w:pos="884"/>
        </w:tabs>
        <w:autoSpaceDE w:val="0"/>
        <w:autoSpaceDN w:val="0"/>
        <w:ind w:left="0" w:right="133"/>
        <w:jc w:val="both"/>
      </w:pPr>
      <w:r>
        <w:t xml:space="preserve">    postępowaniu o udzielenie niniejszego zamówienia publicznego posiada:</w:t>
      </w:r>
    </w:p>
    <w:p w14:paraId="6C254785" w14:textId="77777777" w:rsidR="005F7265" w:rsidRDefault="005F7265" w:rsidP="005F7265">
      <w:pPr>
        <w:pStyle w:val="Akapitzlist"/>
        <w:widowControl w:val="0"/>
        <w:numPr>
          <w:ilvl w:val="1"/>
          <w:numId w:val="35"/>
        </w:numPr>
        <w:tabs>
          <w:tab w:val="left" w:pos="1242"/>
        </w:tabs>
        <w:autoSpaceDE w:val="0"/>
        <w:autoSpaceDN w:val="0"/>
        <w:spacing w:before="120" w:after="0" w:line="240" w:lineRule="auto"/>
        <w:ind w:right="131"/>
        <w:contextualSpacing w:val="0"/>
        <w:jc w:val="both"/>
      </w:pPr>
      <w:r>
        <w:t xml:space="preserve">na podstawie art. 15 RODO </w:t>
      </w:r>
      <w:r>
        <w:rPr>
          <w:spacing w:val="-3"/>
        </w:rPr>
        <w:t xml:space="preserve">prawo </w:t>
      </w:r>
      <w:r>
        <w:t xml:space="preserve">dostępu do </w:t>
      </w:r>
      <w:r>
        <w:rPr>
          <w:spacing w:val="-2"/>
        </w:rPr>
        <w:t xml:space="preserve">danych </w:t>
      </w:r>
      <w:r>
        <w:t xml:space="preserve">osobowych jej dotyczących; przy czym w przypadku, gdy wykonanie </w:t>
      </w:r>
      <w:r>
        <w:rPr>
          <w:spacing w:val="-4"/>
        </w:rPr>
        <w:t xml:space="preserve">obowiązków, </w:t>
      </w:r>
      <w:r>
        <w:t xml:space="preserve">o których mowa w art. 15 ust. 1–3 </w:t>
      </w:r>
      <w:r>
        <w:rPr>
          <w:spacing w:val="-3"/>
        </w:rPr>
        <w:t xml:space="preserve">RODO, </w:t>
      </w:r>
      <w:r>
        <w:t xml:space="preserve">wymagałoby niewspółmiernie dużego wysiłku, Zamawiający może żądać od </w:t>
      </w:r>
      <w:r>
        <w:rPr>
          <w:spacing w:val="-4"/>
        </w:rPr>
        <w:t xml:space="preserve">osoby, </w:t>
      </w:r>
      <w:r>
        <w:t xml:space="preserve">której dane dotyczą, wskazania </w:t>
      </w:r>
      <w:r>
        <w:rPr>
          <w:spacing w:val="-3"/>
        </w:rPr>
        <w:t xml:space="preserve">dodatkowych </w:t>
      </w:r>
      <w:r>
        <w:t xml:space="preserve">informacji mających na celu sprecyzowanie żądania, w szczególności podania nazwy lub daty </w:t>
      </w:r>
      <w:r>
        <w:rPr>
          <w:spacing w:val="-3"/>
        </w:rPr>
        <w:t xml:space="preserve">zakończonego </w:t>
      </w:r>
      <w:r>
        <w:t>postępowania o udzielenie zamówienia,</w:t>
      </w:r>
    </w:p>
    <w:p w14:paraId="6D35B22C" w14:textId="77777777" w:rsidR="005F7265" w:rsidRDefault="005F7265" w:rsidP="005F7265">
      <w:pPr>
        <w:pStyle w:val="Akapitzlist"/>
        <w:widowControl w:val="0"/>
        <w:numPr>
          <w:ilvl w:val="1"/>
          <w:numId w:val="35"/>
        </w:numPr>
        <w:tabs>
          <w:tab w:val="left" w:pos="1242"/>
        </w:tabs>
        <w:autoSpaceDE w:val="0"/>
        <w:autoSpaceDN w:val="0"/>
        <w:spacing w:after="0" w:line="240" w:lineRule="auto"/>
        <w:ind w:right="130"/>
        <w:contextualSpacing w:val="0"/>
        <w:jc w:val="both"/>
      </w:pPr>
      <w:r>
        <w:t xml:space="preserve">na podstawie art. 16 RODO </w:t>
      </w:r>
      <w:r>
        <w:rPr>
          <w:spacing w:val="-3"/>
        </w:rPr>
        <w:t xml:space="preserve">prawo </w:t>
      </w:r>
      <w:r>
        <w:t xml:space="preserve">do sprostowania jej danych osobowych*; przy czym </w:t>
      </w:r>
      <w:r>
        <w:rPr>
          <w:spacing w:val="-3"/>
        </w:rPr>
        <w:t xml:space="preserve">skorzystanie przez </w:t>
      </w:r>
      <w:r>
        <w:t xml:space="preserve">osobę, której dane dotyczą, z uprawnienia do sprostowania lub uzupełnienia nie </w:t>
      </w:r>
      <w:r>
        <w:rPr>
          <w:spacing w:val="-3"/>
        </w:rPr>
        <w:t xml:space="preserve">może </w:t>
      </w:r>
      <w:r>
        <w:t xml:space="preserve">skutkować zmianą wyniku postępowania o udzielenie zamówienia publicznego ani zmianą postanowień umowy w zakresie niezgodnym z </w:t>
      </w:r>
      <w:r>
        <w:rPr>
          <w:spacing w:val="-3"/>
        </w:rPr>
        <w:t xml:space="preserve">ustawą </w:t>
      </w:r>
      <w:r>
        <w:t xml:space="preserve">Pzp, a także nie może naruszać integralności </w:t>
      </w:r>
      <w:r>
        <w:rPr>
          <w:spacing w:val="-3"/>
        </w:rPr>
        <w:t xml:space="preserve">protokołu </w:t>
      </w:r>
      <w:r>
        <w:t>oraz jego załączników,</w:t>
      </w:r>
    </w:p>
    <w:p w14:paraId="400141BD"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sz w:val="32"/>
          <w:szCs w:val="32"/>
        </w:rPr>
        <w:t xml:space="preserve">  ▪</w:t>
      </w:r>
      <w:r>
        <w:rPr>
          <w:rFonts w:asciiTheme="minorHAnsi" w:hAnsiTheme="minorHAnsi"/>
        </w:rPr>
        <w:t xml:space="preserve">     na podstawie art. 18 RODO </w:t>
      </w:r>
      <w:r>
        <w:rPr>
          <w:rFonts w:asciiTheme="minorHAnsi" w:hAnsiTheme="minorHAnsi"/>
          <w:spacing w:val="-3"/>
        </w:rPr>
        <w:t xml:space="preserve">prawo </w:t>
      </w:r>
      <w:r>
        <w:rPr>
          <w:rFonts w:asciiTheme="minorHAnsi" w:hAnsiTheme="minorHAnsi"/>
        </w:rPr>
        <w:t xml:space="preserve">żądania od Administratora ograniczenia  </w:t>
      </w:r>
    </w:p>
    <w:p w14:paraId="0B43BDF7"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rPr>
        <w:t xml:space="preserve">         przetwarzania </w:t>
      </w:r>
      <w:r>
        <w:rPr>
          <w:rFonts w:asciiTheme="minorHAnsi" w:hAnsiTheme="minorHAnsi"/>
          <w:spacing w:val="-2"/>
        </w:rPr>
        <w:t xml:space="preserve">danych </w:t>
      </w:r>
      <w:r>
        <w:rPr>
          <w:rFonts w:asciiTheme="minorHAnsi" w:hAnsiTheme="minorHAnsi"/>
        </w:rPr>
        <w:t xml:space="preserve">osobowych, z zastrzeżeniem </w:t>
      </w:r>
      <w:r>
        <w:rPr>
          <w:rFonts w:asciiTheme="minorHAnsi" w:hAnsiTheme="minorHAnsi"/>
          <w:spacing w:val="-4"/>
        </w:rPr>
        <w:t xml:space="preserve">przypadków, </w:t>
      </w:r>
      <w:r>
        <w:rPr>
          <w:rFonts w:asciiTheme="minorHAnsi" w:hAnsiTheme="minorHAnsi"/>
        </w:rPr>
        <w:t xml:space="preserve">o których  </w:t>
      </w:r>
    </w:p>
    <w:p w14:paraId="40DB5917" w14:textId="77777777" w:rsidR="005F7265" w:rsidRDefault="005F7265" w:rsidP="005F7265">
      <w:pPr>
        <w:pStyle w:val="Akapitzlist1"/>
        <w:tabs>
          <w:tab w:val="left" w:pos="1134"/>
        </w:tabs>
        <w:spacing w:line="100" w:lineRule="atLeast"/>
        <w:jc w:val="both"/>
        <w:rPr>
          <w:rFonts w:asciiTheme="minorHAnsi" w:hAnsiTheme="minorHAnsi"/>
        </w:rPr>
      </w:pPr>
      <w:r>
        <w:rPr>
          <w:rFonts w:asciiTheme="minorHAnsi" w:hAnsiTheme="minorHAnsi"/>
        </w:rPr>
        <w:t xml:space="preserve">         mowa w art. 18 ust. 2 RODO**; przy czym wystąpienie z żądaniem, o którym </w:t>
      </w:r>
    </w:p>
    <w:p w14:paraId="39F58F36" w14:textId="77777777" w:rsidR="005F7265" w:rsidRDefault="005F7265" w:rsidP="005F7265">
      <w:pPr>
        <w:pStyle w:val="Akapitzlist1"/>
        <w:tabs>
          <w:tab w:val="left" w:pos="1134"/>
        </w:tabs>
        <w:spacing w:line="100" w:lineRule="atLeast"/>
        <w:jc w:val="both"/>
        <w:rPr>
          <w:rFonts w:asciiTheme="minorHAnsi" w:hAnsiTheme="minorHAnsi" w:cs="Times New Roman"/>
          <w:sz w:val="23"/>
          <w:szCs w:val="23"/>
        </w:rPr>
      </w:pPr>
      <w:r>
        <w:rPr>
          <w:rFonts w:asciiTheme="minorHAnsi" w:hAnsiTheme="minorHAnsi"/>
        </w:rPr>
        <w:t xml:space="preserve">         mowa w art. 18 ust. 1 RODO nie ogranicza przetwarzania do czasu zakończenia</w:t>
      </w:r>
    </w:p>
    <w:p w14:paraId="1C83EBE0" w14:textId="77777777" w:rsidR="005F7265" w:rsidRDefault="005F7265" w:rsidP="005F7265">
      <w:pPr>
        <w:pStyle w:val="Akapitzlist"/>
        <w:widowControl w:val="0"/>
        <w:numPr>
          <w:ilvl w:val="1"/>
          <w:numId w:val="36"/>
        </w:numPr>
        <w:tabs>
          <w:tab w:val="left" w:pos="1242"/>
        </w:tabs>
        <w:autoSpaceDE w:val="0"/>
        <w:autoSpaceDN w:val="0"/>
        <w:spacing w:before="122" w:after="0" w:line="240" w:lineRule="auto"/>
        <w:ind w:right="128"/>
        <w:contextualSpacing w:val="0"/>
        <w:jc w:val="both"/>
        <w:rPr>
          <w:rFonts w:cs="Mangal"/>
          <w:sz w:val="24"/>
          <w:szCs w:val="24"/>
        </w:rPr>
      </w:pPr>
      <w:r>
        <w:rPr>
          <w:szCs w:val="24"/>
        </w:rPr>
        <w:t xml:space="preserve">postępowania o udzielenie zamówienia publicznego oraz nie ma zastosowania w odniesieniu do przechowywania, w celu zapewnienia </w:t>
      </w:r>
      <w:r>
        <w:rPr>
          <w:spacing w:val="-3"/>
          <w:szCs w:val="24"/>
        </w:rPr>
        <w:t xml:space="preserve">korzystania </w:t>
      </w:r>
      <w:r>
        <w:rPr>
          <w:szCs w:val="24"/>
        </w:rPr>
        <w:t xml:space="preserve">ze </w:t>
      </w:r>
      <w:r>
        <w:rPr>
          <w:spacing w:val="-3"/>
          <w:szCs w:val="24"/>
        </w:rPr>
        <w:t xml:space="preserve">środków </w:t>
      </w:r>
      <w:r>
        <w:rPr>
          <w:szCs w:val="24"/>
        </w:rPr>
        <w:t>ochrony prawnej lub w celu ochrony praw innej osoby fizycznej lub prawnej, lub z uwagi na ważne względy interesu publicznego Unii Europejskiej lub państwa członkowskiego,</w:t>
      </w:r>
    </w:p>
    <w:p w14:paraId="0BFCC160" w14:textId="77777777" w:rsidR="005F7265" w:rsidRDefault="005F7265" w:rsidP="005F7265">
      <w:pPr>
        <w:pStyle w:val="Akapitzlist"/>
        <w:widowControl w:val="0"/>
        <w:numPr>
          <w:ilvl w:val="1"/>
          <w:numId w:val="36"/>
        </w:numPr>
        <w:tabs>
          <w:tab w:val="left" w:pos="1242"/>
        </w:tabs>
        <w:autoSpaceDE w:val="0"/>
        <w:autoSpaceDN w:val="0"/>
        <w:spacing w:before="119" w:after="0" w:line="240" w:lineRule="auto"/>
        <w:ind w:right="131"/>
        <w:contextualSpacing w:val="0"/>
        <w:jc w:val="both"/>
        <w:rPr>
          <w:szCs w:val="24"/>
        </w:rPr>
      </w:pPr>
      <w:r>
        <w:rPr>
          <w:spacing w:val="-3"/>
          <w:szCs w:val="24"/>
        </w:rPr>
        <w:t xml:space="preserve">prawo </w:t>
      </w:r>
      <w:r>
        <w:rPr>
          <w:szCs w:val="24"/>
        </w:rPr>
        <w:t xml:space="preserve">do wniesienia </w:t>
      </w:r>
      <w:r>
        <w:rPr>
          <w:spacing w:val="-3"/>
          <w:szCs w:val="24"/>
        </w:rPr>
        <w:t xml:space="preserve">skargi </w:t>
      </w:r>
      <w:r>
        <w:rPr>
          <w:szCs w:val="24"/>
        </w:rPr>
        <w:t xml:space="preserve">do Prezesa Urzędu Ochrony Danych Osobowych, gdy ta </w:t>
      </w:r>
      <w:r>
        <w:rPr>
          <w:szCs w:val="24"/>
        </w:rPr>
        <w:lastRenderedPageBreak/>
        <w:t xml:space="preserve">osoba uzna, że przetwarzanie </w:t>
      </w:r>
      <w:r>
        <w:rPr>
          <w:spacing w:val="-2"/>
          <w:szCs w:val="24"/>
        </w:rPr>
        <w:t xml:space="preserve">danych </w:t>
      </w:r>
      <w:r>
        <w:rPr>
          <w:szCs w:val="24"/>
        </w:rPr>
        <w:t>osobowych jej dotyczących narusza przepisy RODO.</w:t>
      </w:r>
    </w:p>
    <w:p w14:paraId="7A9340E9" w14:textId="77777777" w:rsidR="005F7265" w:rsidRDefault="005F7265" w:rsidP="005F7265">
      <w:pPr>
        <w:pStyle w:val="Akapitzlist"/>
        <w:tabs>
          <w:tab w:val="left" w:pos="884"/>
        </w:tabs>
        <w:autoSpaceDE w:val="0"/>
        <w:autoSpaceDN w:val="0"/>
        <w:spacing w:before="122"/>
        <w:jc w:val="both"/>
        <w:rPr>
          <w:szCs w:val="24"/>
        </w:rPr>
      </w:pPr>
      <w:r>
        <w:rPr>
          <w:szCs w:val="24"/>
        </w:rPr>
        <w:t>9. Nie przysługuje Pani/Panu:</w:t>
      </w:r>
    </w:p>
    <w:p w14:paraId="7E2E1DF5" w14:textId="77777777" w:rsidR="005F7265" w:rsidRDefault="005F7265" w:rsidP="005F7265">
      <w:pPr>
        <w:pStyle w:val="Akapitzlist"/>
        <w:widowControl w:val="0"/>
        <w:numPr>
          <w:ilvl w:val="1"/>
          <w:numId w:val="36"/>
        </w:numPr>
        <w:tabs>
          <w:tab w:val="left" w:pos="1234"/>
        </w:tabs>
        <w:autoSpaceDE w:val="0"/>
        <w:autoSpaceDN w:val="0"/>
        <w:spacing w:before="122" w:after="0" w:line="230" w:lineRule="auto"/>
        <w:ind w:left="1233" w:right="137" w:hanging="358"/>
        <w:contextualSpacing w:val="0"/>
        <w:jc w:val="both"/>
        <w:rPr>
          <w:szCs w:val="24"/>
        </w:rPr>
      </w:pPr>
      <w:r>
        <w:rPr>
          <w:szCs w:val="24"/>
        </w:rPr>
        <w:t xml:space="preserve">w związku z art. 17 ust. 3 lit. b, d lub e RODO </w:t>
      </w:r>
      <w:r>
        <w:rPr>
          <w:spacing w:val="-3"/>
          <w:szCs w:val="24"/>
        </w:rPr>
        <w:t xml:space="preserve">prawo </w:t>
      </w:r>
      <w:r>
        <w:rPr>
          <w:szCs w:val="24"/>
        </w:rPr>
        <w:t>do usunięcia danych osobowych;</w:t>
      </w:r>
    </w:p>
    <w:p w14:paraId="4A402ED3" w14:textId="77777777" w:rsidR="005F7265" w:rsidRDefault="005F7265" w:rsidP="005F7265">
      <w:pPr>
        <w:pStyle w:val="Akapitzlist"/>
        <w:widowControl w:val="0"/>
        <w:numPr>
          <w:ilvl w:val="1"/>
          <w:numId w:val="36"/>
        </w:numPr>
        <w:tabs>
          <w:tab w:val="left" w:pos="1234"/>
        </w:tabs>
        <w:autoSpaceDE w:val="0"/>
        <w:autoSpaceDN w:val="0"/>
        <w:spacing w:before="39" w:after="0" w:line="240" w:lineRule="auto"/>
        <w:ind w:left="1234" w:hanging="358"/>
        <w:contextualSpacing w:val="0"/>
        <w:jc w:val="both"/>
        <w:rPr>
          <w:szCs w:val="24"/>
        </w:rPr>
      </w:pPr>
      <w:r>
        <w:rPr>
          <w:spacing w:val="-3"/>
          <w:szCs w:val="24"/>
        </w:rPr>
        <w:t xml:space="preserve">prawo </w:t>
      </w:r>
      <w:r>
        <w:rPr>
          <w:szCs w:val="24"/>
        </w:rPr>
        <w:t>do przenoszenia danych osobowych, o którym mowa w art. 20RODO;</w:t>
      </w:r>
    </w:p>
    <w:p w14:paraId="1B512102" w14:textId="77777777" w:rsidR="005F7265" w:rsidRDefault="005F7265" w:rsidP="005F7265">
      <w:pPr>
        <w:pStyle w:val="Akapitzlist"/>
        <w:widowControl w:val="0"/>
        <w:numPr>
          <w:ilvl w:val="1"/>
          <w:numId w:val="36"/>
        </w:numPr>
        <w:tabs>
          <w:tab w:val="left" w:pos="1234"/>
        </w:tabs>
        <w:autoSpaceDE w:val="0"/>
        <w:autoSpaceDN w:val="0"/>
        <w:spacing w:after="0" w:line="240" w:lineRule="auto"/>
        <w:ind w:left="1233" w:right="135" w:hanging="358"/>
        <w:contextualSpacing w:val="0"/>
        <w:jc w:val="both"/>
        <w:rPr>
          <w:szCs w:val="24"/>
        </w:rPr>
      </w:pPr>
      <w:r>
        <w:rPr>
          <w:szCs w:val="24"/>
        </w:rPr>
        <w:t xml:space="preserve">na podstawie art. 21 RODO </w:t>
      </w:r>
      <w:r>
        <w:rPr>
          <w:spacing w:val="-3"/>
          <w:szCs w:val="24"/>
        </w:rPr>
        <w:t xml:space="preserve">prawo </w:t>
      </w:r>
      <w:r>
        <w:rPr>
          <w:szCs w:val="24"/>
        </w:rPr>
        <w:t xml:space="preserve">sprzeciwu, wobec przetwarzania </w:t>
      </w:r>
      <w:r>
        <w:rPr>
          <w:spacing w:val="-2"/>
          <w:szCs w:val="24"/>
        </w:rPr>
        <w:t xml:space="preserve">danych </w:t>
      </w:r>
      <w:r>
        <w:rPr>
          <w:szCs w:val="24"/>
        </w:rPr>
        <w:t xml:space="preserve">osobowych, </w:t>
      </w:r>
      <w:r>
        <w:rPr>
          <w:spacing w:val="-3"/>
          <w:szCs w:val="24"/>
        </w:rPr>
        <w:t xml:space="preserve">gdyż </w:t>
      </w:r>
      <w:r>
        <w:rPr>
          <w:szCs w:val="24"/>
        </w:rPr>
        <w:t xml:space="preserve">podstawą prawną przetwarzania Pani/Pana </w:t>
      </w:r>
      <w:r>
        <w:rPr>
          <w:spacing w:val="-2"/>
          <w:szCs w:val="24"/>
        </w:rPr>
        <w:t xml:space="preserve">danych </w:t>
      </w:r>
      <w:r>
        <w:rPr>
          <w:szCs w:val="24"/>
        </w:rPr>
        <w:t>osobowych jest art. 6 ust. 1 lit. c RODO.</w:t>
      </w:r>
    </w:p>
    <w:p w14:paraId="126C00BA" w14:textId="77777777" w:rsidR="00FD52EB" w:rsidRDefault="00FD52EB" w:rsidP="005F7265">
      <w:pPr>
        <w:pStyle w:val="Akapitzlist"/>
        <w:tabs>
          <w:tab w:val="left" w:pos="1234"/>
        </w:tabs>
        <w:autoSpaceDE w:val="0"/>
        <w:autoSpaceDN w:val="0"/>
        <w:ind w:left="0" w:right="135"/>
        <w:jc w:val="both"/>
        <w:rPr>
          <w:rFonts w:cs="Times New Roman"/>
          <w:szCs w:val="24"/>
        </w:rPr>
      </w:pPr>
      <w:r>
        <w:rPr>
          <w:rFonts w:cs="Times New Roman"/>
          <w:sz w:val="36"/>
          <w:szCs w:val="36"/>
        </w:rPr>
        <w:t xml:space="preserve">           </w:t>
      </w:r>
      <w:r w:rsidR="005F7265" w:rsidRPr="00FD52EB">
        <w:rPr>
          <w:rFonts w:cs="Times New Roman"/>
          <w:sz w:val="36"/>
          <w:szCs w:val="36"/>
        </w:rPr>
        <w:t>▪</w:t>
      </w:r>
      <w:r w:rsidR="005F7265">
        <w:rPr>
          <w:rFonts w:cs="Times New Roman"/>
          <w:szCs w:val="24"/>
        </w:rPr>
        <w:t xml:space="preserve">     Zamawiający przetwarza dane osobowe zebrane w postępowaniu o udzielenie </w:t>
      </w:r>
    </w:p>
    <w:p w14:paraId="54649F7C" w14:textId="77777777" w:rsidR="005F7265" w:rsidRDefault="00FD52EB" w:rsidP="005F7265">
      <w:pPr>
        <w:pStyle w:val="Akapitzlist"/>
        <w:tabs>
          <w:tab w:val="left" w:pos="1234"/>
        </w:tabs>
        <w:autoSpaceDE w:val="0"/>
        <w:autoSpaceDN w:val="0"/>
        <w:ind w:left="0" w:right="135"/>
        <w:jc w:val="both"/>
        <w:rPr>
          <w:rFonts w:cs="Mangal"/>
          <w:szCs w:val="24"/>
        </w:rPr>
      </w:pPr>
      <w:r>
        <w:rPr>
          <w:rFonts w:cs="Times New Roman"/>
          <w:szCs w:val="24"/>
        </w:rPr>
        <w:t xml:space="preserve">                         </w:t>
      </w:r>
      <w:r w:rsidR="005F7265">
        <w:rPr>
          <w:rFonts w:cs="Times New Roman"/>
          <w:szCs w:val="24"/>
        </w:rPr>
        <w:t>zamówienia w sposób gwarantujący przed ich bezprawnym rozpowszechnianiem.</w:t>
      </w:r>
    </w:p>
    <w:p w14:paraId="33472F90" w14:textId="77777777" w:rsidR="005F7265" w:rsidRDefault="005F7265" w:rsidP="005F7265">
      <w:pPr>
        <w:pStyle w:val="Akapitzlist"/>
        <w:tabs>
          <w:tab w:val="left" w:pos="1234"/>
        </w:tabs>
        <w:autoSpaceDE w:val="0"/>
        <w:autoSpaceDN w:val="0"/>
        <w:spacing w:before="43"/>
        <w:ind w:left="0" w:right="135"/>
        <w:jc w:val="both"/>
        <w:rPr>
          <w:rFonts w:ascii="Times New Roman" w:hAnsi="Times New Roman"/>
          <w:szCs w:val="21"/>
        </w:rPr>
      </w:pPr>
    </w:p>
    <w:p w14:paraId="4CF88725" w14:textId="77777777" w:rsidR="005F7265" w:rsidRDefault="005F7265" w:rsidP="005F7265">
      <w:pPr>
        <w:pStyle w:val="Akapitzlist1"/>
        <w:spacing w:line="100" w:lineRule="atLeast"/>
        <w:ind w:left="0"/>
        <w:jc w:val="both"/>
        <w:rPr>
          <w:rFonts w:asciiTheme="minorHAnsi" w:hAnsiTheme="minorHAnsi"/>
        </w:rPr>
      </w:pPr>
      <w:r>
        <w:rPr>
          <w:rFonts w:asciiTheme="minorHAnsi" w:hAnsiTheme="minorHAnsi" w:cs="Arial"/>
          <w:b/>
          <w:i/>
          <w:sz w:val="18"/>
          <w:szCs w:val="18"/>
          <w:vertAlign w:val="superscript"/>
        </w:rPr>
        <w:t xml:space="preserve">* </w:t>
      </w:r>
      <w:r>
        <w:rPr>
          <w:rFonts w:asciiTheme="minorHAnsi" w:hAnsiTheme="minorHAnsi" w:cs="Arial"/>
          <w:b/>
          <w:i/>
          <w:sz w:val="18"/>
          <w:szCs w:val="18"/>
        </w:rPr>
        <w:t>Wyjaśnienie:</w:t>
      </w:r>
      <w:r>
        <w:rPr>
          <w:rFonts w:asciiTheme="minorHAnsi" w:hAnsiTheme="minorHAnsi" w:cs="Arial"/>
          <w:i/>
          <w:sz w:val="18"/>
          <w:szCs w:val="18"/>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75657C7E" w14:textId="77777777" w:rsidR="005F7265" w:rsidRDefault="005F7265" w:rsidP="005F7265">
      <w:pPr>
        <w:pStyle w:val="Akapitzlist1"/>
        <w:suppressAutoHyphens w:val="0"/>
        <w:spacing w:line="100" w:lineRule="atLeast"/>
        <w:ind w:left="0"/>
        <w:jc w:val="both"/>
        <w:rPr>
          <w:rFonts w:asciiTheme="minorHAnsi" w:hAnsiTheme="minorHAnsi"/>
        </w:rPr>
      </w:pPr>
    </w:p>
    <w:p w14:paraId="5165D6BF" w14:textId="77777777" w:rsidR="005F7265" w:rsidRDefault="005F7265" w:rsidP="005F7265">
      <w:pPr>
        <w:pStyle w:val="Akapitzlist1"/>
        <w:suppressAutoHyphens w:val="0"/>
        <w:spacing w:line="100" w:lineRule="atLeast"/>
        <w:ind w:left="0"/>
        <w:jc w:val="both"/>
        <w:rPr>
          <w:rFonts w:asciiTheme="minorHAnsi" w:hAnsiTheme="minorHAnsi" w:cs="Times New Roman"/>
          <w:b/>
          <w:bCs/>
        </w:rPr>
      </w:pPr>
      <w:r>
        <w:rPr>
          <w:rFonts w:asciiTheme="minorHAnsi" w:hAnsiTheme="minorHAnsi" w:cs="Arial"/>
          <w:b/>
          <w:i/>
          <w:sz w:val="18"/>
          <w:szCs w:val="18"/>
          <w:vertAlign w:val="superscript"/>
        </w:rPr>
        <w:t xml:space="preserve">** </w:t>
      </w:r>
      <w:r>
        <w:rPr>
          <w:rFonts w:asciiTheme="minorHAnsi" w:hAnsiTheme="minorHAnsi" w:cs="Arial"/>
          <w:b/>
          <w:i/>
          <w:sz w:val="18"/>
          <w:szCs w:val="18"/>
        </w:rPr>
        <w:t>Wyjaśnienie:</w:t>
      </w:r>
      <w:r>
        <w:rPr>
          <w:rFonts w:asciiTheme="minorHAnsi" w:hAnsiTheme="minorHAnsi" w:cs="Arial"/>
          <w:i/>
          <w:sz w:val="18"/>
          <w:szCs w:val="18"/>
        </w:rPr>
        <w:t xml:space="preserve"> W postępowaniu o udzielenie zamówienia zgłoszenie żądania ograniczenia przetwarzania, o którym mowa w art. 18 ust. 1 rozporządzenia 2016/679, nie ogranicza przetwarzania danych osobowych do czasu zakończenia tego postępowania..</w:t>
      </w:r>
    </w:p>
    <w:p w14:paraId="4AEC49A8" w14:textId="77777777" w:rsidR="005F7265" w:rsidRDefault="005F7265" w:rsidP="005F7265">
      <w:pPr>
        <w:spacing w:after="120" w:line="100" w:lineRule="atLeast"/>
        <w:jc w:val="both"/>
        <w:rPr>
          <w:rFonts w:cs="Times New Roman"/>
          <w:b/>
          <w:bCs/>
          <w:sz w:val="20"/>
          <w:szCs w:val="20"/>
        </w:rPr>
      </w:pPr>
      <w:r>
        <w:rPr>
          <w:rFonts w:cs="Times New Roman"/>
          <w:b/>
          <w:bCs/>
          <w:sz w:val="20"/>
          <w:szCs w:val="20"/>
        </w:rPr>
        <w:t>Zamawiający udostępnia dane osobowe, o których mowa w art. 10 rozporządzenia RODO</w:t>
      </w:r>
      <w:r>
        <w:rPr>
          <w:rStyle w:val="Znakiprzypiswdolnych"/>
          <w:rFonts w:cs="Times New Roman"/>
          <w:b/>
          <w:bCs/>
          <w:sz w:val="20"/>
          <w:szCs w:val="20"/>
        </w:rPr>
        <w:t>1</w:t>
      </w:r>
      <w:r>
        <w:rPr>
          <w:rFonts w:cs="Times New Roman"/>
          <w:b/>
          <w:bCs/>
          <w:sz w:val="20"/>
          <w:szCs w:val="20"/>
        </w:rPr>
        <w:t>, w celu umożliwienia korzystania ze środków ochrony prawnej, o których mowa w dziale IX ustawy Pzp, do upływu terminu na ich wniesienie.</w:t>
      </w:r>
    </w:p>
    <w:p w14:paraId="65D29DED" w14:textId="77777777" w:rsidR="005F7265" w:rsidRDefault="005F7265" w:rsidP="005F7265">
      <w:pPr>
        <w:spacing w:after="120" w:line="100" w:lineRule="atLeast"/>
        <w:jc w:val="both"/>
        <w:rPr>
          <w:rFonts w:ascii="Times New Roman" w:hAnsi="Times New Roman" w:cs="Times New Roman"/>
          <w:b/>
          <w:bCs/>
          <w:sz w:val="20"/>
          <w:szCs w:val="20"/>
        </w:rPr>
      </w:pPr>
    </w:p>
    <w:p w14:paraId="5C017C84" w14:textId="77777777" w:rsidR="005F7265" w:rsidRDefault="005F7265" w:rsidP="005F7265">
      <w:pPr>
        <w:pStyle w:val="Akapitzlist"/>
        <w:spacing w:after="120" w:line="100" w:lineRule="atLeast"/>
        <w:ind w:left="0"/>
        <w:jc w:val="both"/>
        <w:rPr>
          <w:rFonts w:cs="Mangal"/>
          <w:sz w:val="24"/>
          <w:szCs w:val="21"/>
        </w:rPr>
      </w:pPr>
      <w:r>
        <w:t>_____________________________</w:t>
      </w:r>
    </w:p>
    <w:p w14:paraId="4012B19D" w14:textId="77777777" w:rsidR="005F7265" w:rsidRDefault="005F7265" w:rsidP="005F7265">
      <w:pPr>
        <w:pStyle w:val="Akapitzlist"/>
        <w:spacing w:line="100" w:lineRule="atLeast"/>
        <w:ind w:hanging="622"/>
        <w:jc w:val="both"/>
        <w:rPr>
          <w:sz w:val="18"/>
          <w:szCs w:val="18"/>
        </w:rPr>
      </w:pPr>
      <w:r>
        <w:rPr>
          <w:rStyle w:val="Odwoanieprzypisudolnego2"/>
          <w:sz w:val="18"/>
          <w:szCs w:val="18"/>
        </w:rPr>
        <w:t>1</w:t>
      </w:r>
      <w:r>
        <w:rPr>
          <w:sz w:val="18"/>
          <w:szCs w:val="18"/>
        </w:rPr>
        <w:t>Art.10 RODO Przetwarzania danych osobowych dotyczących wyroków skazujących oraz naruszeń prawa lub</w:t>
      </w:r>
    </w:p>
    <w:p w14:paraId="2834AFD3" w14:textId="77777777" w:rsidR="005F7265" w:rsidRDefault="005F7265" w:rsidP="005F7265">
      <w:pPr>
        <w:pStyle w:val="Akapitzlist"/>
        <w:spacing w:line="100" w:lineRule="atLeast"/>
        <w:ind w:hanging="622"/>
        <w:jc w:val="both"/>
        <w:rPr>
          <w:sz w:val="18"/>
          <w:szCs w:val="18"/>
        </w:rPr>
      </w:pPr>
      <w:r>
        <w:rPr>
          <w:sz w:val="18"/>
          <w:szCs w:val="18"/>
        </w:rPr>
        <w:t xml:space="preserve">  powiązanych środków bezpieczeństwa na podstawie art. 6 zgodność przetwarzania z prawem ust. 1 wolno</w:t>
      </w:r>
    </w:p>
    <w:p w14:paraId="0849F8B0" w14:textId="77777777" w:rsidR="005F7265" w:rsidRDefault="005F7265" w:rsidP="005F7265">
      <w:pPr>
        <w:pStyle w:val="Akapitzlist"/>
        <w:spacing w:line="100" w:lineRule="atLeast"/>
        <w:ind w:hanging="622"/>
        <w:jc w:val="both"/>
        <w:rPr>
          <w:sz w:val="18"/>
          <w:szCs w:val="18"/>
        </w:rPr>
      </w:pPr>
      <w:r>
        <w:rPr>
          <w:sz w:val="18"/>
          <w:szCs w:val="18"/>
        </w:rPr>
        <w:t xml:space="preserve">  dokonywać wyłącznie pod nadzorem władz publicznych lub jeżeli przetwarzanie jest dozwolone prawem Unii</w:t>
      </w:r>
    </w:p>
    <w:p w14:paraId="18D632E9" w14:textId="77777777" w:rsidR="005F7265" w:rsidRDefault="005F7265" w:rsidP="005F7265">
      <w:pPr>
        <w:pStyle w:val="Akapitzlist"/>
        <w:spacing w:line="100" w:lineRule="atLeast"/>
        <w:ind w:hanging="622"/>
        <w:jc w:val="both"/>
        <w:rPr>
          <w:sz w:val="18"/>
          <w:szCs w:val="18"/>
        </w:rPr>
      </w:pPr>
      <w:r>
        <w:rPr>
          <w:sz w:val="18"/>
          <w:szCs w:val="18"/>
        </w:rPr>
        <w:t xml:space="preserve">  lub prawem państwa członkowskiego przewidującymi odpowiednie zabezpieczenia praw i wolności osób,</w:t>
      </w:r>
    </w:p>
    <w:p w14:paraId="6C6BC63F" w14:textId="77777777" w:rsidR="005F7265" w:rsidRDefault="005F7265" w:rsidP="005F7265">
      <w:pPr>
        <w:pStyle w:val="Akapitzlist"/>
        <w:spacing w:line="100" w:lineRule="atLeast"/>
        <w:ind w:hanging="622"/>
        <w:jc w:val="both"/>
        <w:rPr>
          <w:sz w:val="18"/>
          <w:szCs w:val="18"/>
        </w:rPr>
      </w:pPr>
      <w:r>
        <w:rPr>
          <w:sz w:val="18"/>
          <w:szCs w:val="18"/>
        </w:rPr>
        <w:t xml:space="preserve">  których dane dotyczą. Wszelkie kompletne rejestry wyroków skazujących są prowadzone wyłącznie pod</w:t>
      </w:r>
    </w:p>
    <w:p w14:paraId="7DA1422A" w14:textId="77777777" w:rsidR="00D86E93" w:rsidRPr="00FD52EB" w:rsidRDefault="005F7265" w:rsidP="00FD52EB">
      <w:pPr>
        <w:pStyle w:val="Akapitzlist"/>
        <w:spacing w:line="100" w:lineRule="atLeast"/>
        <w:ind w:hanging="622"/>
        <w:jc w:val="both"/>
        <w:rPr>
          <w:sz w:val="18"/>
          <w:szCs w:val="18"/>
        </w:rPr>
      </w:pPr>
      <w:r>
        <w:rPr>
          <w:sz w:val="18"/>
          <w:szCs w:val="18"/>
        </w:rPr>
        <w:t xml:space="preserve">  nadzorem władz publicznych.</w:t>
      </w:r>
    </w:p>
    <w:p w14:paraId="2E743906" w14:textId="77777777" w:rsidR="00232F5F" w:rsidRDefault="00232F5F" w:rsidP="004B53E2">
      <w:pPr>
        <w:pStyle w:val="Akapitzlist"/>
        <w:ind w:left="0"/>
        <w:rPr>
          <w:rFonts w:cstheme="minorHAnsi"/>
          <w:b/>
          <w:bCs/>
        </w:rPr>
      </w:pPr>
    </w:p>
    <w:p w14:paraId="3BBC6715" w14:textId="77777777" w:rsidR="004B53E2" w:rsidRPr="004B53E2" w:rsidRDefault="004B53E2" w:rsidP="004B53E2">
      <w:pPr>
        <w:pStyle w:val="Akapitzlist"/>
        <w:shd w:val="clear" w:color="auto" w:fill="D9D9D9" w:themeFill="background1" w:themeFillShade="D9"/>
        <w:ind w:left="0"/>
        <w:rPr>
          <w:rFonts w:cstheme="minorHAnsi"/>
        </w:rPr>
      </w:pPr>
      <w:r w:rsidRPr="004B53E2">
        <w:rPr>
          <w:rFonts w:cstheme="minorHAnsi"/>
          <w:b/>
          <w:bCs/>
        </w:rPr>
        <w:t xml:space="preserve">Rozdział 29. Wykaz załączników </w:t>
      </w:r>
    </w:p>
    <w:p w14:paraId="45CB6A8B" w14:textId="77777777" w:rsidR="00232F5F" w:rsidRDefault="00232F5F" w:rsidP="004B53E2">
      <w:pPr>
        <w:pStyle w:val="Akapitzlist"/>
        <w:ind w:left="0"/>
        <w:rPr>
          <w:rFonts w:cstheme="minorHAnsi"/>
        </w:rPr>
      </w:pPr>
    </w:p>
    <w:p w14:paraId="27C32F23" w14:textId="77777777" w:rsidR="004B53E2" w:rsidRPr="007E6B30" w:rsidRDefault="004B53E2" w:rsidP="004B53E2">
      <w:pPr>
        <w:pStyle w:val="Akapitzlist"/>
        <w:ind w:left="0"/>
        <w:rPr>
          <w:rFonts w:cstheme="minorHAnsi"/>
        </w:rPr>
      </w:pPr>
      <w:r w:rsidRPr="007E6B30">
        <w:rPr>
          <w:rFonts w:cstheme="minorHAnsi"/>
        </w:rPr>
        <w:t xml:space="preserve">1) Załącznik nr 1 – Formularz ofertowy; </w:t>
      </w:r>
    </w:p>
    <w:p w14:paraId="05F426FD" w14:textId="77777777" w:rsidR="00232F5F" w:rsidRDefault="004B53E2" w:rsidP="004B53E2">
      <w:pPr>
        <w:pStyle w:val="Akapitzlist"/>
        <w:ind w:left="0"/>
        <w:rPr>
          <w:rFonts w:cstheme="minorHAnsi"/>
        </w:rPr>
      </w:pPr>
      <w:r w:rsidRPr="007E6B30">
        <w:rPr>
          <w:rFonts w:cstheme="minorHAnsi"/>
        </w:rPr>
        <w:t xml:space="preserve">2) Załącznik nr 2 – </w:t>
      </w:r>
      <w:r w:rsidR="00E556EB">
        <w:rPr>
          <w:rFonts w:cstheme="minorHAnsi"/>
        </w:rPr>
        <w:t>O</w:t>
      </w:r>
      <w:r w:rsidRPr="007E6B30">
        <w:rPr>
          <w:rFonts w:cstheme="minorHAnsi"/>
        </w:rPr>
        <w:t>świadczeni</w:t>
      </w:r>
      <w:r w:rsidR="00E556EB">
        <w:rPr>
          <w:rFonts w:cstheme="minorHAnsi"/>
        </w:rPr>
        <w:t>e</w:t>
      </w:r>
      <w:r w:rsidRPr="007E6B30">
        <w:rPr>
          <w:rFonts w:cstheme="minorHAnsi"/>
        </w:rPr>
        <w:t xml:space="preserve"> Wykonawcy/Wykonawcy wspólnie ubiegającego się o</w:t>
      </w:r>
      <w:r w:rsidR="00E556EB">
        <w:rPr>
          <w:rFonts w:cstheme="minorHAnsi"/>
        </w:rPr>
        <w:t xml:space="preserve"> udzielenie </w:t>
      </w:r>
      <w:r w:rsidR="00232F5F">
        <w:rPr>
          <w:rFonts w:cstheme="minorHAnsi"/>
        </w:rPr>
        <w:t xml:space="preserve"> </w:t>
      </w:r>
    </w:p>
    <w:p w14:paraId="02886027" w14:textId="77777777" w:rsidR="004B53E2" w:rsidRPr="007E6B30" w:rsidRDefault="00232F5F" w:rsidP="004B53E2">
      <w:pPr>
        <w:pStyle w:val="Akapitzlist"/>
        <w:ind w:left="0"/>
        <w:rPr>
          <w:rFonts w:cstheme="minorHAnsi"/>
        </w:rPr>
      </w:pPr>
      <w:r>
        <w:rPr>
          <w:rFonts w:cstheme="minorHAnsi"/>
        </w:rPr>
        <w:t xml:space="preserve">                                  </w:t>
      </w:r>
      <w:r w:rsidR="00E556EB">
        <w:rPr>
          <w:rFonts w:cstheme="minorHAnsi"/>
        </w:rPr>
        <w:t>zamówienia dot.</w:t>
      </w:r>
      <w:r>
        <w:rPr>
          <w:rFonts w:cstheme="minorHAnsi"/>
        </w:rPr>
        <w:t xml:space="preserve"> </w:t>
      </w:r>
      <w:r w:rsidR="00E556EB">
        <w:rPr>
          <w:rFonts w:cstheme="minorHAnsi"/>
        </w:rPr>
        <w:t>podstaw wykluczenia z postępowania</w:t>
      </w:r>
      <w:r w:rsidR="004B53E2" w:rsidRPr="007E6B30">
        <w:rPr>
          <w:rFonts w:cstheme="minorHAnsi"/>
        </w:rPr>
        <w:t xml:space="preserve">; </w:t>
      </w:r>
    </w:p>
    <w:p w14:paraId="44DD5A09" w14:textId="77777777" w:rsidR="004B53E2" w:rsidRPr="007E6B30" w:rsidRDefault="004B53E2" w:rsidP="004B53E2">
      <w:pPr>
        <w:pStyle w:val="Akapitzlist"/>
        <w:ind w:left="0"/>
        <w:rPr>
          <w:rFonts w:cstheme="minorHAnsi"/>
        </w:rPr>
      </w:pPr>
      <w:r w:rsidRPr="007E6B30">
        <w:rPr>
          <w:rFonts w:cstheme="minorHAnsi"/>
        </w:rPr>
        <w:t xml:space="preserve">3) Załącznik nr 3 – Projekt umowy; </w:t>
      </w:r>
    </w:p>
    <w:p w14:paraId="7AD3E901" w14:textId="77777777" w:rsidR="00232F5F" w:rsidRDefault="00E556EB" w:rsidP="004B53E2">
      <w:pPr>
        <w:pStyle w:val="Akapitzlist"/>
        <w:ind w:left="0"/>
        <w:rPr>
          <w:rFonts w:cstheme="minorHAnsi"/>
        </w:rPr>
      </w:pPr>
      <w:r>
        <w:rPr>
          <w:rFonts w:cstheme="minorHAnsi"/>
        </w:rPr>
        <w:t>4</w:t>
      </w:r>
      <w:r w:rsidR="004B53E2" w:rsidRPr="007E6B30">
        <w:rPr>
          <w:rFonts w:cstheme="minorHAnsi"/>
        </w:rPr>
        <w:t xml:space="preserve">) Załącznik nr 4 – </w:t>
      </w:r>
      <w:r>
        <w:rPr>
          <w:rFonts w:cstheme="minorHAnsi"/>
        </w:rPr>
        <w:t>O</w:t>
      </w:r>
      <w:r w:rsidR="004B53E2" w:rsidRPr="007E6B30">
        <w:rPr>
          <w:rFonts w:cstheme="minorHAnsi"/>
        </w:rPr>
        <w:t>świadczeni</w:t>
      </w:r>
      <w:r>
        <w:rPr>
          <w:rFonts w:cstheme="minorHAnsi"/>
        </w:rPr>
        <w:t>e</w:t>
      </w:r>
      <w:r w:rsidR="004B53E2" w:rsidRPr="007E6B30">
        <w:rPr>
          <w:rFonts w:cstheme="minorHAnsi"/>
        </w:rPr>
        <w:t xml:space="preserve"> Wykonawcy, Wykonawcy wspólnie ubiegającego się o </w:t>
      </w:r>
      <w:r>
        <w:rPr>
          <w:rFonts w:cstheme="minorHAnsi"/>
        </w:rPr>
        <w:t xml:space="preserve">udzielenie </w:t>
      </w:r>
      <w:r w:rsidR="00232F5F">
        <w:rPr>
          <w:rFonts w:cstheme="minorHAnsi"/>
        </w:rPr>
        <w:t xml:space="preserve"> </w:t>
      </w:r>
    </w:p>
    <w:p w14:paraId="2E9EC520" w14:textId="77777777" w:rsidR="004B53E2" w:rsidRPr="007E6B30" w:rsidRDefault="00232F5F" w:rsidP="004B53E2">
      <w:pPr>
        <w:pStyle w:val="Akapitzlist"/>
        <w:ind w:left="0"/>
        <w:rPr>
          <w:rFonts w:cstheme="minorHAnsi"/>
        </w:rPr>
      </w:pPr>
      <w:r>
        <w:rPr>
          <w:rFonts w:cstheme="minorHAnsi"/>
        </w:rPr>
        <w:t xml:space="preserve">                                  </w:t>
      </w:r>
      <w:r w:rsidR="00E556EB">
        <w:rPr>
          <w:rFonts w:cstheme="minorHAnsi"/>
        </w:rPr>
        <w:t xml:space="preserve">zamówienia dot. </w:t>
      </w:r>
      <w:r w:rsidR="004B53E2" w:rsidRPr="007E6B30">
        <w:rPr>
          <w:rFonts w:cstheme="minorHAnsi"/>
        </w:rPr>
        <w:t xml:space="preserve">aktualności informacji; </w:t>
      </w:r>
    </w:p>
    <w:p w14:paraId="1BFD168C" w14:textId="77777777" w:rsidR="00F3143C" w:rsidRPr="006E7C0B" w:rsidRDefault="00E556EB" w:rsidP="00F3143C">
      <w:pPr>
        <w:pStyle w:val="Akapitzlist"/>
        <w:ind w:left="0"/>
        <w:rPr>
          <w:rFonts w:cstheme="minorHAnsi"/>
          <w:strike/>
        </w:rPr>
      </w:pPr>
      <w:r>
        <w:rPr>
          <w:rFonts w:cstheme="minorHAnsi"/>
        </w:rPr>
        <w:t>5</w:t>
      </w:r>
      <w:r w:rsidR="00C67EDF">
        <w:rPr>
          <w:rFonts w:cstheme="minorHAnsi"/>
        </w:rPr>
        <w:t>) Załącznik nr 5 – Opis przedmiotu zamówienia.</w:t>
      </w:r>
    </w:p>
    <w:p w14:paraId="5756BBFE" w14:textId="77777777" w:rsidR="004B53E2" w:rsidRDefault="004B53E2" w:rsidP="004B53E2">
      <w:pPr>
        <w:pStyle w:val="Akapitzlist"/>
        <w:ind w:left="0"/>
        <w:rPr>
          <w:rFonts w:cstheme="minorHAnsi"/>
          <w:strike/>
        </w:rPr>
      </w:pPr>
    </w:p>
    <w:p w14:paraId="3576F5E3" w14:textId="77777777" w:rsidR="009804A4" w:rsidRDefault="009804A4" w:rsidP="004B53E2">
      <w:pPr>
        <w:pStyle w:val="Akapitzlist"/>
        <w:ind w:left="0"/>
        <w:rPr>
          <w:rFonts w:cstheme="minorHAnsi"/>
          <w:strike/>
        </w:rPr>
      </w:pPr>
    </w:p>
    <w:p w14:paraId="2FC3CD8C" w14:textId="77777777" w:rsidR="009804A4" w:rsidRDefault="009804A4" w:rsidP="004B53E2">
      <w:pPr>
        <w:pStyle w:val="Akapitzlist"/>
        <w:ind w:left="0"/>
        <w:rPr>
          <w:rFonts w:cstheme="minorHAnsi"/>
          <w:strike/>
        </w:rPr>
      </w:pPr>
    </w:p>
    <w:p w14:paraId="05B143A9" w14:textId="77777777" w:rsidR="009804A4" w:rsidRDefault="009804A4" w:rsidP="004B53E2">
      <w:pPr>
        <w:pStyle w:val="Akapitzlist"/>
        <w:ind w:left="0"/>
        <w:rPr>
          <w:rFonts w:cstheme="minorHAnsi"/>
          <w:strike/>
        </w:rPr>
      </w:pPr>
    </w:p>
    <w:p w14:paraId="7C7D6F07" w14:textId="77777777" w:rsidR="009804A4" w:rsidRDefault="009804A4" w:rsidP="004B53E2">
      <w:pPr>
        <w:pStyle w:val="Akapitzlist"/>
        <w:ind w:left="0"/>
        <w:rPr>
          <w:rFonts w:cstheme="minorHAnsi"/>
          <w:strike/>
        </w:rPr>
      </w:pPr>
    </w:p>
    <w:p w14:paraId="73194811" w14:textId="77777777" w:rsidR="009804A4" w:rsidRDefault="009804A4" w:rsidP="004B53E2">
      <w:pPr>
        <w:pStyle w:val="Akapitzlist"/>
        <w:ind w:left="0"/>
        <w:rPr>
          <w:rFonts w:cstheme="minorHAnsi"/>
          <w:strike/>
        </w:rPr>
      </w:pPr>
    </w:p>
    <w:p w14:paraId="2BEE9D01" w14:textId="77777777" w:rsidR="009804A4" w:rsidRDefault="009804A4" w:rsidP="004B53E2">
      <w:pPr>
        <w:pStyle w:val="Akapitzlist"/>
        <w:ind w:left="0"/>
        <w:rPr>
          <w:rFonts w:cstheme="minorHAnsi"/>
          <w:strike/>
        </w:rPr>
      </w:pPr>
    </w:p>
    <w:p w14:paraId="7C09E755" w14:textId="77777777" w:rsidR="009804A4" w:rsidRPr="009804A4" w:rsidRDefault="009804A4" w:rsidP="004B53E2">
      <w:pPr>
        <w:pStyle w:val="Akapitzlist"/>
        <w:ind w:left="0"/>
        <w:rPr>
          <w:rFonts w:cstheme="minorHAnsi"/>
          <w:strike/>
        </w:rPr>
      </w:pPr>
      <w:r>
        <w:rPr>
          <w:rFonts w:cstheme="minorHAnsi"/>
          <w:strike/>
        </w:rPr>
        <w:t xml:space="preserve">                                        </w:t>
      </w:r>
    </w:p>
    <w:sectPr w:rsidR="009804A4" w:rsidRPr="009804A4" w:rsidSect="00644145">
      <w:headerReference w:type="even" r:id="rId14"/>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2A79" w14:textId="77777777" w:rsidR="004130F9" w:rsidRDefault="004130F9" w:rsidP="003B4C2E">
      <w:pPr>
        <w:spacing w:after="0" w:line="240" w:lineRule="auto"/>
      </w:pPr>
      <w:r>
        <w:separator/>
      </w:r>
    </w:p>
  </w:endnote>
  <w:endnote w:type="continuationSeparator" w:id="0">
    <w:p w14:paraId="0A514D81" w14:textId="77777777" w:rsidR="004130F9" w:rsidRDefault="004130F9" w:rsidP="003B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21396"/>
      <w:docPartObj>
        <w:docPartGallery w:val="Page Numbers (Bottom of Page)"/>
        <w:docPartUnique/>
      </w:docPartObj>
    </w:sdtPr>
    <w:sdtEndPr>
      <w:rPr>
        <w:color w:val="7F7F7F" w:themeColor="background1" w:themeShade="7F"/>
        <w:spacing w:val="60"/>
      </w:rPr>
    </w:sdtEndPr>
    <w:sdtContent>
      <w:p w14:paraId="2553CF6F" w14:textId="77777777" w:rsidR="00F62F31" w:rsidRDefault="009804A4">
        <w:pPr>
          <w:pStyle w:val="Stopka"/>
          <w:pBdr>
            <w:top w:val="single" w:sz="4" w:space="1" w:color="D9D9D9" w:themeColor="background1" w:themeShade="D9"/>
          </w:pBdr>
          <w:jc w:val="right"/>
        </w:pPr>
        <w:r>
          <w:fldChar w:fldCharType="begin"/>
        </w:r>
        <w:r>
          <w:instrText>PAGE   \* MERGEFORMAT</w:instrText>
        </w:r>
        <w:r>
          <w:fldChar w:fldCharType="separate"/>
        </w:r>
        <w:r>
          <w:rPr>
            <w:noProof/>
          </w:rPr>
          <w:t>22</w:t>
        </w:r>
        <w:r>
          <w:rPr>
            <w:noProof/>
          </w:rPr>
          <w:fldChar w:fldCharType="end"/>
        </w:r>
        <w:r w:rsidR="00F62F31">
          <w:t xml:space="preserve"> | </w:t>
        </w:r>
        <w:r w:rsidR="00F62F31">
          <w:rPr>
            <w:color w:val="7F7F7F" w:themeColor="background1" w:themeShade="7F"/>
            <w:spacing w:val="60"/>
          </w:rPr>
          <w:t>Strona</w:t>
        </w:r>
      </w:p>
    </w:sdtContent>
  </w:sdt>
  <w:p w14:paraId="1B49A979" w14:textId="77777777" w:rsidR="00F62F31" w:rsidRDefault="00F62F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B5E6" w14:textId="77777777" w:rsidR="004130F9" w:rsidRDefault="004130F9" w:rsidP="003B4C2E">
      <w:pPr>
        <w:spacing w:after="0" w:line="240" w:lineRule="auto"/>
      </w:pPr>
      <w:r>
        <w:separator/>
      </w:r>
    </w:p>
  </w:footnote>
  <w:footnote w:type="continuationSeparator" w:id="0">
    <w:p w14:paraId="6BD1711E" w14:textId="77777777" w:rsidR="004130F9" w:rsidRDefault="004130F9" w:rsidP="003B4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AB52" w14:textId="77777777" w:rsidR="00F62F31" w:rsidRDefault="00F62F3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54C5" w14:textId="77777777" w:rsidR="00F62F31" w:rsidRDefault="00F62F31" w:rsidP="00FD3793">
    <w:pPr>
      <w:pStyle w:val="Nagwek"/>
      <w:pBdr>
        <w:bottom w:val="single" w:sz="6" w:space="1" w:color="auto"/>
      </w:pBdr>
      <w:jc w:val="center"/>
    </w:pPr>
    <w:r w:rsidRPr="00FD3793">
      <w:rPr>
        <w:noProof/>
        <w:lang w:eastAsia="pl-PL"/>
      </w:rPr>
      <w:drawing>
        <wp:anchor distT="0" distB="0" distL="114300" distR="114300" simplePos="0" relativeHeight="251659264" behindDoc="0" locked="0" layoutInCell="1" allowOverlap="1" wp14:anchorId="4C6CA816" wp14:editId="7F7925E3">
          <wp:simplePos x="0" y="0"/>
          <wp:positionH relativeFrom="column">
            <wp:posOffset>33655</wp:posOffset>
          </wp:positionH>
          <wp:positionV relativeFrom="paragraph">
            <wp:posOffset>-211455</wp:posOffset>
          </wp:positionV>
          <wp:extent cx="419100" cy="476250"/>
          <wp:effectExtent l="19050" t="0" r="0" b="0"/>
          <wp:wrapNone/>
          <wp:docPr id="1" name="Obraz 2" descr="herb-dobryszy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dobryszyce"/>
                  <pic:cNvPicPr>
                    <a:picLocks noChangeAspect="1" noChangeArrowheads="1"/>
                  </pic:cNvPicPr>
                </pic:nvPicPr>
                <pic:blipFill>
                  <a:blip r:embed="rId1"/>
                  <a:srcRect/>
                  <a:stretch>
                    <a:fillRect/>
                  </a:stretch>
                </pic:blipFill>
                <pic:spPr bwMode="auto">
                  <a:xfrm>
                    <a:off x="0" y="0"/>
                    <a:ext cx="419100" cy="476250"/>
                  </a:xfrm>
                  <a:prstGeom prst="rect">
                    <a:avLst/>
                  </a:prstGeom>
                  <a:noFill/>
                </pic:spPr>
              </pic:pic>
            </a:graphicData>
          </a:graphic>
        </wp:anchor>
      </w:drawing>
    </w:r>
    <w:r>
      <w:t xml:space="preserve">            Realizacja Programu Ochrona Ludności i Obrony Cywilnej w 2025 roku na terenie Gminy Dobryszyce w zakresie zadań własnych</w:t>
    </w:r>
  </w:p>
  <w:p w14:paraId="1856D89E" w14:textId="77777777" w:rsidR="00F62F31" w:rsidRPr="00FD3793" w:rsidRDefault="00F62F31" w:rsidP="00FD3793">
    <w:pPr>
      <w:pStyle w:val="Nagwek"/>
      <w:pBdr>
        <w:bottom w:val="single" w:sz="6" w:space="1" w:color="auto"/>
      </w:pBdr>
      <w:jc w:val="center"/>
      <w:rPr>
        <w:sz w:val="16"/>
      </w:rPr>
    </w:pPr>
  </w:p>
  <w:p w14:paraId="56C0F113" w14:textId="77777777" w:rsidR="00F62F31" w:rsidRDefault="00F62F31" w:rsidP="003B4C2E">
    <w:pPr>
      <w:pStyle w:val="Nagwek"/>
      <w:tabs>
        <w:tab w:val="clear" w:pos="9072"/>
      </w:tabs>
      <w:ind w:left="-142" w:righ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50D"/>
    <w:multiLevelType w:val="hybridMultilevel"/>
    <w:tmpl w:val="15B06EC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7643E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F1803"/>
    <w:multiLevelType w:val="hybridMultilevel"/>
    <w:tmpl w:val="6E16B9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864C46"/>
    <w:multiLevelType w:val="multilevel"/>
    <w:tmpl w:val="095EC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251349"/>
    <w:multiLevelType w:val="multilevel"/>
    <w:tmpl w:val="F00ED1E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434E70"/>
    <w:multiLevelType w:val="multilevel"/>
    <w:tmpl w:val="74A2D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01645"/>
    <w:multiLevelType w:val="hybridMultilevel"/>
    <w:tmpl w:val="7E7E48F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301055"/>
    <w:multiLevelType w:val="multilevel"/>
    <w:tmpl w:val="2EFCD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252D6"/>
    <w:multiLevelType w:val="multilevel"/>
    <w:tmpl w:val="E4CC0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320D2A"/>
    <w:multiLevelType w:val="multilevel"/>
    <w:tmpl w:val="9B2ECA7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E0D2E"/>
    <w:multiLevelType w:val="multilevel"/>
    <w:tmpl w:val="7EFE54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914312"/>
    <w:multiLevelType w:val="multilevel"/>
    <w:tmpl w:val="839A146E"/>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0867EF"/>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424F7C"/>
    <w:multiLevelType w:val="hybridMultilevel"/>
    <w:tmpl w:val="BBA087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C215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2663B4"/>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836C10"/>
    <w:multiLevelType w:val="hybridMultilevel"/>
    <w:tmpl w:val="87A0A6B2"/>
    <w:lvl w:ilvl="0" w:tplc="04150017">
      <w:start w:val="1"/>
      <w:numFmt w:val="lowerLetter"/>
      <w:lvlText w:val="%1)"/>
      <w:lvlJc w:val="left"/>
      <w:pPr>
        <w:ind w:left="720" w:hanging="360"/>
      </w:pPr>
    </w:lvl>
    <w:lvl w:ilvl="1" w:tplc="A50660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444CA5"/>
    <w:multiLevelType w:val="multilevel"/>
    <w:tmpl w:val="A93A8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0F24FB"/>
    <w:multiLevelType w:val="hybridMultilevel"/>
    <w:tmpl w:val="F51A7ECC"/>
    <w:lvl w:ilvl="0" w:tplc="04150011">
      <w:start w:val="1"/>
      <w:numFmt w:val="decimal"/>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9" w15:restartNumberingAfterBreak="0">
    <w:nsid w:val="3C455FDE"/>
    <w:multiLevelType w:val="hybridMultilevel"/>
    <w:tmpl w:val="A5C86992"/>
    <w:lvl w:ilvl="0" w:tplc="BB88CF70">
      <w:start w:val="2"/>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492264EE"/>
    <w:multiLevelType w:val="multilevel"/>
    <w:tmpl w:val="850A63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A061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5721D4"/>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DF535F"/>
    <w:multiLevelType w:val="hybridMultilevel"/>
    <w:tmpl w:val="47C261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3FA6340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A402033"/>
    <w:multiLevelType w:val="hybridMultilevel"/>
    <w:tmpl w:val="156C10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568A5B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8F547C"/>
    <w:multiLevelType w:val="multilevel"/>
    <w:tmpl w:val="B2A4B8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9C093E"/>
    <w:multiLevelType w:val="multilevel"/>
    <w:tmpl w:val="52F272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5707B6"/>
    <w:multiLevelType w:val="hybridMultilevel"/>
    <w:tmpl w:val="5AD65230"/>
    <w:lvl w:ilvl="0" w:tplc="C73A6F74">
      <w:start w:val="1"/>
      <w:numFmt w:val="decimal"/>
      <w:lvlText w:val="%1)"/>
      <w:lvlJc w:val="left"/>
      <w:pPr>
        <w:ind w:left="1222" w:hanging="360"/>
      </w:pPr>
      <w:rPr>
        <w:rFonts w:hint="default"/>
      </w:rPr>
    </w:lvl>
    <w:lvl w:ilvl="1" w:tplc="604A53D0">
      <w:start w:val="1"/>
      <w:numFmt w:val="lowerLetter"/>
      <w:lvlText w:val="%2)"/>
      <w:lvlJc w:val="left"/>
      <w:pPr>
        <w:ind w:left="1942" w:hanging="360"/>
      </w:pPr>
      <w:rPr>
        <w:rFonts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8" w15:restartNumberingAfterBreak="0">
    <w:nsid w:val="65052A8D"/>
    <w:multiLevelType w:val="multilevel"/>
    <w:tmpl w:val="F1F867F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2278FD"/>
    <w:multiLevelType w:val="hybridMultilevel"/>
    <w:tmpl w:val="B742EE7A"/>
    <w:lvl w:ilvl="0" w:tplc="512EE4C4">
      <w:start w:val="1"/>
      <w:numFmt w:val="decimal"/>
      <w:lvlText w:val="%1."/>
      <w:lvlJc w:val="left"/>
      <w:pPr>
        <w:ind w:left="883" w:hanging="360"/>
      </w:pPr>
      <w:rPr>
        <w:spacing w:val="-26"/>
        <w:w w:val="100"/>
        <w:lang w:val="pl-PL" w:eastAsia="en-US" w:bidi="ar-SA"/>
      </w:rPr>
    </w:lvl>
    <w:lvl w:ilvl="1" w:tplc="E83624D8">
      <w:numFmt w:val="bullet"/>
      <w:lvlText w:val=""/>
      <w:lvlJc w:val="left"/>
      <w:pPr>
        <w:ind w:left="1241" w:hanging="360"/>
      </w:pPr>
      <w:rPr>
        <w:rFonts w:ascii="Wingdings" w:eastAsia="Wingdings" w:hAnsi="Wingdings" w:cs="Wingdings" w:hint="default"/>
        <w:w w:val="100"/>
        <w:sz w:val="24"/>
        <w:szCs w:val="24"/>
        <w:lang w:val="pl-PL" w:eastAsia="en-US" w:bidi="ar-SA"/>
      </w:rPr>
    </w:lvl>
    <w:lvl w:ilvl="2" w:tplc="F1829D4E">
      <w:numFmt w:val="bullet"/>
      <w:lvlText w:val="•"/>
      <w:lvlJc w:val="left"/>
      <w:pPr>
        <w:ind w:left="2127" w:hanging="360"/>
      </w:pPr>
      <w:rPr>
        <w:lang w:val="pl-PL" w:eastAsia="en-US" w:bidi="ar-SA"/>
      </w:rPr>
    </w:lvl>
    <w:lvl w:ilvl="3" w:tplc="68F4BB38">
      <w:numFmt w:val="bullet"/>
      <w:lvlText w:val="•"/>
      <w:lvlJc w:val="left"/>
      <w:pPr>
        <w:ind w:left="3014" w:hanging="360"/>
      </w:pPr>
      <w:rPr>
        <w:lang w:val="pl-PL" w:eastAsia="en-US" w:bidi="ar-SA"/>
      </w:rPr>
    </w:lvl>
    <w:lvl w:ilvl="4" w:tplc="D4B6C95A">
      <w:numFmt w:val="bullet"/>
      <w:lvlText w:val="•"/>
      <w:lvlJc w:val="left"/>
      <w:pPr>
        <w:ind w:left="3902" w:hanging="360"/>
      </w:pPr>
      <w:rPr>
        <w:lang w:val="pl-PL" w:eastAsia="en-US" w:bidi="ar-SA"/>
      </w:rPr>
    </w:lvl>
    <w:lvl w:ilvl="5" w:tplc="02E2083E">
      <w:numFmt w:val="bullet"/>
      <w:lvlText w:val="•"/>
      <w:lvlJc w:val="left"/>
      <w:pPr>
        <w:ind w:left="4789" w:hanging="360"/>
      </w:pPr>
      <w:rPr>
        <w:lang w:val="pl-PL" w:eastAsia="en-US" w:bidi="ar-SA"/>
      </w:rPr>
    </w:lvl>
    <w:lvl w:ilvl="6" w:tplc="A36628F6">
      <w:numFmt w:val="bullet"/>
      <w:lvlText w:val="•"/>
      <w:lvlJc w:val="left"/>
      <w:pPr>
        <w:ind w:left="5676" w:hanging="360"/>
      </w:pPr>
      <w:rPr>
        <w:lang w:val="pl-PL" w:eastAsia="en-US" w:bidi="ar-SA"/>
      </w:rPr>
    </w:lvl>
    <w:lvl w:ilvl="7" w:tplc="A7ECA596">
      <w:numFmt w:val="bullet"/>
      <w:lvlText w:val="•"/>
      <w:lvlJc w:val="left"/>
      <w:pPr>
        <w:ind w:left="6564" w:hanging="360"/>
      </w:pPr>
      <w:rPr>
        <w:lang w:val="pl-PL" w:eastAsia="en-US" w:bidi="ar-SA"/>
      </w:rPr>
    </w:lvl>
    <w:lvl w:ilvl="8" w:tplc="E01ADE9A">
      <w:numFmt w:val="bullet"/>
      <w:lvlText w:val="•"/>
      <w:lvlJc w:val="left"/>
      <w:pPr>
        <w:ind w:left="7451" w:hanging="360"/>
      </w:pPr>
      <w:rPr>
        <w:lang w:val="pl-PL" w:eastAsia="en-US" w:bidi="ar-SA"/>
      </w:rPr>
    </w:lvl>
  </w:abstractNum>
  <w:abstractNum w:abstractNumId="30" w15:restartNumberingAfterBreak="0">
    <w:nsid w:val="6A631D3B"/>
    <w:multiLevelType w:val="multilevel"/>
    <w:tmpl w:val="850A63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6538C"/>
    <w:multiLevelType w:val="hybridMultilevel"/>
    <w:tmpl w:val="B4F6E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6430CE"/>
    <w:multiLevelType w:val="hybridMultilevel"/>
    <w:tmpl w:val="0666EFA2"/>
    <w:lvl w:ilvl="0" w:tplc="9B4885A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3985047"/>
    <w:multiLevelType w:val="hybridMultilevel"/>
    <w:tmpl w:val="CA6E70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1428"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4F511A"/>
    <w:multiLevelType w:val="multilevel"/>
    <w:tmpl w:val="2C6ED1E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6682993">
    <w:abstractNumId w:val="23"/>
  </w:num>
  <w:num w:numId="2" w16cid:durableId="482702040">
    <w:abstractNumId w:val="31"/>
  </w:num>
  <w:num w:numId="3" w16cid:durableId="351152028">
    <w:abstractNumId w:val="13"/>
  </w:num>
  <w:num w:numId="4" w16cid:durableId="1410007185">
    <w:abstractNumId w:val="2"/>
  </w:num>
  <w:num w:numId="5" w16cid:durableId="457846083">
    <w:abstractNumId w:val="7"/>
  </w:num>
  <w:num w:numId="6" w16cid:durableId="823395834">
    <w:abstractNumId w:val="25"/>
  </w:num>
  <w:num w:numId="7" w16cid:durableId="1811438795">
    <w:abstractNumId w:val="8"/>
  </w:num>
  <w:num w:numId="8" w16cid:durableId="1613631423">
    <w:abstractNumId w:val="5"/>
  </w:num>
  <w:num w:numId="9" w16cid:durableId="1080062856">
    <w:abstractNumId w:val="3"/>
  </w:num>
  <w:num w:numId="10" w16cid:durableId="1396782177">
    <w:abstractNumId w:val="28"/>
  </w:num>
  <w:num w:numId="11" w16cid:durableId="1605722471">
    <w:abstractNumId w:val="27"/>
  </w:num>
  <w:num w:numId="12" w16cid:durableId="1808352153">
    <w:abstractNumId w:val="9"/>
  </w:num>
  <w:num w:numId="13" w16cid:durableId="1206599507">
    <w:abstractNumId w:val="18"/>
  </w:num>
  <w:num w:numId="14" w16cid:durableId="134839550">
    <w:abstractNumId w:val="11"/>
  </w:num>
  <w:num w:numId="15" w16cid:durableId="1788305597">
    <w:abstractNumId w:val="26"/>
  </w:num>
  <w:num w:numId="16" w16cid:durableId="1352608497">
    <w:abstractNumId w:val="19"/>
  </w:num>
  <w:num w:numId="17" w16cid:durableId="31148793">
    <w:abstractNumId w:val="4"/>
  </w:num>
  <w:num w:numId="18" w16cid:durableId="1255237344">
    <w:abstractNumId w:val="0"/>
  </w:num>
  <w:num w:numId="19" w16cid:durableId="1680500005">
    <w:abstractNumId w:val="10"/>
  </w:num>
  <w:num w:numId="20" w16cid:durableId="1234656198">
    <w:abstractNumId w:val="21"/>
  </w:num>
  <w:num w:numId="21" w16cid:durableId="38095601">
    <w:abstractNumId w:val="14"/>
  </w:num>
  <w:num w:numId="22" w16cid:durableId="2047099232">
    <w:abstractNumId w:val="20"/>
  </w:num>
  <w:num w:numId="23" w16cid:durableId="1000154306">
    <w:abstractNumId w:val="17"/>
  </w:num>
  <w:num w:numId="24" w16cid:durableId="354422330">
    <w:abstractNumId w:val="30"/>
  </w:num>
  <w:num w:numId="25" w16cid:durableId="1843427175">
    <w:abstractNumId w:val="1"/>
  </w:num>
  <w:num w:numId="26" w16cid:durableId="37172568">
    <w:abstractNumId w:val="12"/>
  </w:num>
  <w:num w:numId="27" w16cid:durableId="2120487712">
    <w:abstractNumId w:val="15"/>
  </w:num>
  <w:num w:numId="28" w16cid:durableId="710346864">
    <w:abstractNumId w:val="22"/>
  </w:num>
  <w:num w:numId="29" w16cid:durableId="483089238">
    <w:abstractNumId w:val="34"/>
  </w:num>
  <w:num w:numId="30" w16cid:durableId="814569522">
    <w:abstractNumId w:val="33"/>
  </w:num>
  <w:num w:numId="31" w16cid:durableId="586427146">
    <w:abstractNumId w:val="32"/>
  </w:num>
  <w:num w:numId="32" w16cid:durableId="1120951273">
    <w:abstractNumId w:val="16"/>
  </w:num>
  <w:num w:numId="33" w16cid:durableId="666859423">
    <w:abstractNumId w:val="24"/>
  </w:num>
  <w:num w:numId="34" w16cid:durableId="166678393">
    <w:abstractNumId w:val="6"/>
  </w:num>
  <w:num w:numId="35" w16cid:durableId="81488497">
    <w:abstractNumId w:val="29"/>
    <w:lvlOverride w:ilvl="0">
      <w:startOverride w:val="1"/>
    </w:lvlOverride>
    <w:lvlOverride w:ilvl="1"/>
    <w:lvlOverride w:ilvl="2"/>
    <w:lvlOverride w:ilvl="3"/>
    <w:lvlOverride w:ilvl="4"/>
    <w:lvlOverride w:ilvl="5"/>
    <w:lvlOverride w:ilvl="6"/>
    <w:lvlOverride w:ilvl="7"/>
    <w:lvlOverride w:ilvl="8"/>
  </w:num>
  <w:num w:numId="36" w16cid:durableId="883903930">
    <w:abstractNumId w:val="29"/>
    <w:lvlOverride w:ilvl="0">
      <w:startOverride w:val="1"/>
    </w:lvlOverride>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4C2E"/>
    <w:rsid w:val="00002F9E"/>
    <w:rsid w:val="00004C63"/>
    <w:rsid w:val="0000713F"/>
    <w:rsid w:val="00011380"/>
    <w:rsid w:val="00014E1A"/>
    <w:rsid w:val="00023DE1"/>
    <w:rsid w:val="00025A34"/>
    <w:rsid w:val="00025C09"/>
    <w:rsid w:val="00033DCF"/>
    <w:rsid w:val="000360FA"/>
    <w:rsid w:val="0005488E"/>
    <w:rsid w:val="00070E45"/>
    <w:rsid w:val="00080149"/>
    <w:rsid w:val="00094AB8"/>
    <w:rsid w:val="00096BE6"/>
    <w:rsid w:val="000C1717"/>
    <w:rsid w:val="000C4F91"/>
    <w:rsid w:val="000C5517"/>
    <w:rsid w:val="000C5E9A"/>
    <w:rsid w:val="000D3F13"/>
    <w:rsid w:val="000D44B7"/>
    <w:rsid w:val="000D5B05"/>
    <w:rsid w:val="000E6151"/>
    <w:rsid w:val="00105CE1"/>
    <w:rsid w:val="00110512"/>
    <w:rsid w:val="001106E7"/>
    <w:rsid w:val="0011086A"/>
    <w:rsid w:val="00111619"/>
    <w:rsid w:val="00121718"/>
    <w:rsid w:val="00122C6D"/>
    <w:rsid w:val="00131683"/>
    <w:rsid w:val="0013766B"/>
    <w:rsid w:val="001441C7"/>
    <w:rsid w:val="00145DD0"/>
    <w:rsid w:val="00147997"/>
    <w:rsid w:val="0015099A"/>
    <w:rsid w:val="0015158C"/>
    <w:rsid w:val="00153B89"/>
    <w:rsid w:val="0015419B"/>
    <w:rsid w:val="0016749D"/>
    <w:rsid w:val="00174822"/>
    <w:rsid w:val="00175A79"/>
    <w:rsid w:val="001800E1"/>
    <w:rsid w:val="00181B49"/>
    <w:rsid w:val="00181EF6"/>
    <w:rsid w:val="0019497F"/>
    <w:rsid w:val="001A4D3C"/>
    <w:rsid w:val="001A5493"/>
    <w:rsid w:val="001A593C"/>
    <w:rsid w:val="001B7030"/>
    <w:rsid w:val="001C287E"/>
    <w:rsid w:val="001C524B"/>
    <w:rsid w:val="001D14C1"/>
    <w:rsid w:val="001D1B84"/>
    <w:rsid w:val="001D27E8"/>
    <w:rsid w:val="001D2DDD"/>
    <w:rsid w:val="001D4A21"/>
    <w:rsid w:val="001E35FA"/>
    <w:rsid w:val="001E7010"/>
    <w:rsid w:val="001F11B4"/>
    <w:rsid w:val="001F5671"/>
    <w:rsid w:val="002046C6"/>
    <w:rsid w:val="002073AB"/>
    <w:rsid w:val="00213F66"/>
    <w:rsid w:val="00220FC7"/>
    <w:rsid w:val="0022248C"/>
    <w:rsid w:val="00223627"/>
    <w:rsid w:val="002265A0"/>
    <w:rsid w:val="00232F5F"/>
    <w:rsid w:val="00247602"/>
    <w:rsid w:val="00250BB1"/>
    <w:rsid w:val="002520D7"/>
    <w:rsid w:val="00261C48"/>
    <w:rsid w:val="0026551A"/>
    <w:rsid w:val="0027201D"/>
    <w:rsid w:val="0027663C"/>
    <w:rsid w:val="002770DE"/>
    <w:rsid w:val="00280EF7"/>
    <w:rsid w:val="00281D21"/>
    <w:rsid w:val="002820C5"/>
    <w:rsid w:val="00285503"/>
    <w:rsid w:val="00286A64"/>
    <w:rsid w:val="0029387C"/>
    <w:rsid w:val="00295E06"/>
    <w:rsid w:val="002A2969"/>
    <w:rsid w:val="002A36DB"/>
    <w:rsid w:val="002B4008"/>
    <w:rsid w:val="002B4D7B"/>
    <w:rsid w:val="002D42B4"/>
    <w:rsid w:val="002D74F3"/>
    <w:rsid w:val="002E09CD"/>
    <w:rsid w:val="002E275B"/>
    <w:rsid w:val="002E3032"/>
    <w:rsid w:val="002E4587"/>
    <w:rsid w:val="002F0357"/>
    <w:rsid w:val="002F6278"/>
    <w:rsid w:val="0030065A"/>
    <w:rsid w:val="00304692"/>
    <w:rsid w:val="00311D32"/>
    <w:rsid w:val="00317775"/>
    <w:rsid w:val="0032217C"/>
    <w:rsid w:val="00323915"/>
    <w:rsid w:val="0033258E"/>
    <w:rsid w:val="003332D8"/>
    <w:rsid w:val="00345B58"/>
    <w:rsid w:val="00345E02"/>
    <w:rsid w:val="0035289C"/>
    <w:rsid w:val="00356E8C"/>
    <w:rsid w:val="00357B84"/>
    <w:rsid w:val="0036049E"/>
    <w:rsid w:val="00363E9D"/>
    <w:rsid w:val="00365268"/>
    <w:rsid w:val="00367133"/>
    <w:rsid w:val="003728D0"/>
    <w:rsid w:val="00385284"/>
    <w:rsid w:val="0038759E"/>
    <w:rsid w:val="003944C1"/>
    <w:rsid w:val="0039721F"/>
    <w:rsid w:val="003A08CC"/>
    <w:rsid w:val="003A1290"/>
    <w:rsid w:val="003A1291"/>
    <w:rsid w:val="003A5226"/>
    <w:rsid w:val="003B0E66"/>
    <w:rsid w:val="003B1909"/>
    <w:rsid w:val="003B1BFE"/>
    <w:rsid w:val="003B4C2E"/>
    <w:rsid w:val="003C45BC"/>
    <w:rsid w:val="003C6168"/>
    <w:rsid w:val="003C69B0"/>
    <w:rsid w:val="003C7EFB"/>
    <w:rsid w:val="003D153F"/>
    <w:rsid w:val="003D7F9E"/>
    <w:rsid w:val="003E5493"/>
    <w:rsid w:val="004027DF"/>
    <w:rsid w:val="004130F9"/>
    <w:rsid w:val="0043505B"/>
    <w:rsid w:val="00436803"/>
    <w:rsid w:val="0044007B"/>
    <w:rsid w:val="004543DA"/>
    <w:rsid w:val="00461736"/>
    <w:rsid w:val="00465A80"/>
    <w:rsid w:val="00466B83"/>
    <w:rsid w:val="004736DA"/>
    <w:rsid w:val="00476588"/>
    <w:rsid w:val="00477594"/>
    <w:rsid w:val="0048510A"/>
    <w:rsid w:val="004859B1"/>
    <w:rsid w:val="004A1D08"/>
    <w:rsid w:val="004A31DE"/>
    <w:rsid w:val="004A440F"/>
    <w:rsid w:val="004A4724"/>
    <w:rsid w:val="004A5D6F"/>
    <w:rsid w:val="004B4047"/>
    <w:rsid w:val="004B4A46"/>
    <w:rsid w:val="004B53E2"/>
    <w:rsid w:val="004B6558"/>
    <w:rsid w:val="004B6B82"/>
    <w:rsid w:val="004C0F0E"/>
    <w:rsid w:val="004C5FBE"/>
    <w:rsid w:val="004D23A2"/>
    <w:rsid w:val="004D311A"/>
    <w:rsid w:val="004D6056"/>
    <w:rsid w:val="004D7CDE"/>
    <w:rsid w:val="004E10D9"/>
    <w:rsid w:val="004E1B9B"/>
    <w:rsid w:val="004E6179"/>
    <w:rsid w:val="004F47E7"/>
    <w:rsid w:val="004F68D0"/>
    <w:rsid w:val="00504812"/>
    <w:rsid w:val="005048A4"/>
    <w:rsid w:val="005054DF"/>
    <w:rsid w:val="00510C26"/>
    <w:rsid w:val="00511333"/>
    <w:rsid w:val="00512AF1"/>
    <w:rsid w:val="00512C02"/>
    <w:rsid w:val="0052029D"/>
    <w:rsid w:val="00522F3A"/>
    <w:rsid w:val="005231C0"/>
    <w:rsid w:val="00525AAB"/>
    <w:rsid w:val="00525CCB"/>
    <w:rsid w:val="0052765F"/>
    <w:rsid w:val="00531AF2"/>
    <w:rsid w:val="00534850"/>
    <w:rsid w:val="005523D9"/>
    <w:rsid w:val="00552CE4"/>
    <w:rsid w:val="0055332D"/>
    <w:rsid w:val="00556EF7"/>
    <w:rsid w:val="00560755"/>
    <w:rsid w:val="00565730"/>
    <w:rsid w:val="005706BC"/>
    <w:rsid w:val="00572AC7"/>
    <w:rsid w:val="00573937"/>
    <w:rsid w:val="0057737D"/>
    <w:rsid w:val="00585175"/>
    <w:rsid w:val="00590572"/>
    <w:rsid w:val="0059483A"/>
    <w:rsid w:val="0059497E"/>
    <w:rsid w:val="005963D2"/>
    <w:rsid w:val="005A1051"/>
    <w:rsid w:val="005A73CB"/>
    <w:rsid w:val="005A78BA"/>
    <w:rsid w:val="005B339D"/>
    <w:rsid w:val="005B79A3"/>
    <w:rsid w:val="005C7916"/>
    <w:rsid w:val="005D0F66"/>
    <w:rsid w:val="005D32F8"/>
    <w:rsid w:val="005F2793"/>
    <w:rsid w:val="005F7265"/>
    <w:rsid w:val="005F7A13"/>
    <w:rsid w:val="005F7B14"/>
    <w:rsid w:val="00601F5C"/>
    <w:rsid w:val="006038BB"/>
    <w:rsid w:val="00615079"/>
    <w:rsid w:val="00620192"/>
    <w:rsid w:val="0063101B"/>
    <w:rsid w:val="00633D4C"/>
    <w:rsid w:val="00634A64"/>
    <w:rsid w:val="00644145"/>
    <w:rsid w:val="006476E7"/>
    <w:rsid w:val="00650624"/>
    <w:rsid w:val="00652566"/>
    <w:rsid w:val="00653BFD"/>
    <w:rsid w:val="006570AD"/>
    <w:rsid w:val="00666978"/>
    <w:rsid w:val="00674354"/>
    <w:rsid w:val="006770A3"/>
    <w:rsid w:val="0068067A"/>
    <w:rsid w:val="00682873"/>
    <w:rsid w:val="006872BA"/>
    <w:rsid w:val="00687F68"/>
    <w:rsid w:val="00693905"/>
    <w:rsid w:val="006A7B4D"/>
    <w:rsid w:val="006B4E56"/>
    <w:rsid w:val="006B580B"/>
    <w:rsid w:val="006B5EB2"/>
    <w:rsid w:val="006C27BD"/>
    <w:rsid w:val="006C75F6"/>
    <w:rsid w:val="006D141A"/>
    <w:rsid w:val="006D3DD5"/>
    <w:rsid w:val="006E4553"/>
    <w:rsid w:val="006E506E"/>
    <w:rsid w:val="006E6917"/>
    <w:rsid w:val="006E6DF1"/>
    <w:rsid w:val="006E7C0B"/>
    <w:rsid w:val="006F0055"/>
    <w:rsid w:val="006F5A4D"/>
    <w:rsid w:val="006F5D31"/>
    <w:rsid w:val="00707E66"/>
    <w:rsid w:val="0073232F"/>
    <w:rsid w:val="007326E0"/>
    <w:rsid w:val="00734C77"/>
    <w:rsid w:val="007360AB"/>
    <w:rsid w:val="00741048"/>
    <w:rsid w:val="00746D67"/>
    <w:rsid w:val="00747EEF"/>
    <w:rsid w:val="007534B8"/>
    <w:rsid w:val="007541BE"/>
    <w:rsid w:val="0077024C"/>
    <w:rsid w:val="007751EF"/>
    <w:rsid w:val="00780764"/>
    <w:rsid w:val="00781BFF"/>
    <w:rsid w:val="00784D6A"/>
    <w:rsid w:val="007954B9"/>
    <w:rsid w:val="00796214"/>
    <w:rsid w:val="00796BAB"/>
    <w:rsid w:val="007976B6"/>
    <w:rsid w:val="007A170E"/>
    <w:rsid w:val="007A3880"/>
    <w:rsid w:val="007A3EA3"/>
    <w:rsid w:val="007A4BD2"/>
    <w:rsid w:val="007B6C74"/>
    <w:rsid w:val="007C183F"/>
    <w:rsid w:val="007C363E"/>
    <w:rsid w:val="007C67B1"/>
    <w:rsid w:val="007D325C"/>
    <w:rsid w:val="007D325E"/>
    <w:rsid w:val="007D6A5C"/>
    <w:rsid w:val="007E2E14"/>
    <w:rsid w:val="007E2F32"/>
    <w:rsid w:val="007E6B30"/>
    <w:rsid w:val="007F0CE5"/>
    <w:rsid w:val="007F1E83"/>
    <w:rsid w:val="007F4108"/>
    <w:rsid w:val="007F6E7A"/>
    <w:rsid w:val="007F7B54"/>
    <w:rsid w:val="0081646B"/>
    <w:rsid w:val="00830C6E"/>
    <w:rsid w:val="00832251"/>
    <w:rsid w:val="00833AE5"/>
    <w:rsid w:val="0083518D"/>
    <w:rsid w:val="008370D7"/>
    <w:rsid w:val="008454FA"/>
    <w:rsid w:val="00845ED9"/>
    <w:rsid w:val="00850FB3"/>
    <w:rsid w:val="00860ED4"/>
    <w:rsid w:val="00861592"/>
    <w:rsid w:val="00865BA7"/>
    <w:rsid w:val="008679DD"/>
    <w:rsid w:val="00871C85"/>
    <w:rsid w:val="00877935"/>
    <w:rsid w:val="0088765B"/>
    <w:rsid w:val="00891034"/>
    <w:rsid w:val="00891624"/>
    <w:rsid w:val="00891D39"/>
    <w:rsid w:val="00894E2E"/>
    <w:rsid w:val="008A389C"/>
    <w:rsid w:val="008A44E3"/>
    <w:rsid w:val="008A7033"/>
    <w:rsid w:val="008C166A"/>
    <w:rsid w:val="008C3A31"/>
    <w:rsid w:val="008C3C71"/>
    <w:rsid w:val="008C4AF8"/>
    <w:rsid w:val="008C5D8E"/>
    <w:rsid w:val="008C766B"/>
    <w:rsid w:val="008D56DD"/>
    <w:rsid w:val="008E3EA2"/>
    <w:rsid w:val="008E6C84"/>
    <w:rsid w:val="008F7B22"/>
    <w:rsid w:val="00903B6D"/>
    <w:rsid w:val="00904ECA"/>
    <w:rsid w:val="0091623C"/>
    <w:rsid w:val="00920CA6"/>
    <w:rsid w:val="00933757"/>
    <w:rsid w:val="00937A13"/>
    <w:rsid w:val="0094378D"/>
    <w:rsid w:val="00943A42"/>
    <w:rsid w:val="00943B65"/>
    <w:rsid w:val="00944366"/>
    <w:rsid w:val="00945E8A"/>
    <w:rsid w:val="00952086"/>
    <w:rsid w:val="00952A46"/>
    <w:rsid w:val="00953370"/>
    <w:rsid w:val="00967DF3"/>
    <w:rsid w:val="00970B47"/>
    <w:rsid w:val="00971830"/>
    <w:rsid w:val="00976743"/>
    <w:rsid w:val="009804A4"/>
    <w:rsid w:val="00983392"/>
    <w:rsid w:val="00987F69"/>
    <w:rsid w:val="00990FCB"/>
    <w:rsid w:val="00993904"/>
    <w:rsid w:val="009974A0"/>
    <w:rsid w:val="009A02E9"/>
    <w:rsid w:val="009A3B14"/>
    <w:rsid w:val="009A55B6"/>
    <w:rsid w:val="009B3B01"/>
    <w:rsid w:val="009B5637"/>
    <w:rsid w:val="009B72DA"/>
    <w:rsid w:val="009C3983"/>
    <w:rsid w:val="009C7C46"/>
    <w:rsid w:val="009D0305"/>
    <w:rsid w:val="009E19C3"/>
    <w:rsid w:val="009E253B"/>
    <w:rsid w:val="009F2FCB"/>
    <w:rsid w:val="009F3BF6"/>
    <w:rsid w:val="009F3D8D"/>
    <w:rsid w:val="009F74F8"/>
    <w:rsid w:val="009F7796"/>
    <w:rsid w:val="00A04292"/>
    <w:rsid w:val="00A04DE9"/>
    <w:rsid w:val="00A053C8"/>
    <w:rsid w:val="00A1073A"/>
    <w:rsid w:val="00A11BA1"/>
    <w:rsid w:val="00A14DE6"/>
    <w:rsid w:val="00A237B9"/>
    <w:rsid w:val="00A25AC1"/>
    <w:rsid w:val="00A302F1"/>
    <w:rsid w:val="00A367A5"/>
    <w:rsid w:val="00A36D1B"/>
    <w:rsid w:val="00A40867"/>
    <w:rsid w:val="00A429D6"/>
    <w:rsid w:val="00A45810"/>
    <w:rsid w:val="00A47975"/>
    <w:rsid w:val="00A51552"/>
    <w:rsid w:val="00A54AA6"/>
    <w:rsid w:val="00A56E71"/>
    <w:rsid w:val="00A62153"/>
    <w:rsid w:val="00A6479E"/>
    <w:rsid w:val="00A667B7"/>
    <w:rsid w:val="00A6755C"/>
    <w:rsid w:val="00A7004A"/>
    <w:rsid w:val="00A73575"/>
    <w:rsid w:val="00A7715B"/>
    <w:rsid w:val="00A80B08"/>
    <w:rsid w:val="00A80C80"/>
    <w:rsid w:val="00A84A95"/>
    <w:rsid w:val="00A86063"/>
    <w:rsid w:val="00A86AE8"/>
    <w:rsid w:val="00A90B57"/>
    <w:rsid w:val="00A92372"/>
    <w:rsid w:val="00A96294"/>
    <w:rsid w:val="00AA0D01"/>
    <w:rsid w:val="00AC454C"/>
    <w:rsid w:val="00AC77CA"/>
    <w:rsid w:val="00AD09BA"/>
    <w:rsid w:val="00AD2B6D"/>
    <w:rsid w:val="00AE073A"/>
    <w:rsid w:val="00AE1BD6"/>
    <w:rsid w:val="00AF128C"/>
    <w:rsid w:val="00AF2337"/>
    <w:rsid w:val="00AF60B7"/>
    <w:rsid w:val="00B01B6A"/>
    <w:rsid w:val="00B04F0B"/>
    <w:rsid w:val="00B07078"/>
    <w:rsid w:val="00B320BB"/>
    <w:rsid w:val="00B334CD"/>
    <w:rsid w:val="00B33F79"/>
    <w:rsid w:val="00B35CE2"/>
    <w:rsid w:val="00B411B1"/>
    <w:rsid w:val="00B41B46"/>
    <w:rsid w:val="00B528B0"/>
    <w:rsid w:val="00B66C85"/>
    <w:rsid w:val="00B76C93"/>
    <w:rsid w:val="00B81458"/>
    <w:rsid w:val="00B86DE5"/>
    <w:rsid w:val="00B9072E"/>
    <w:rsid w:val="00B92EA8"/>
    <w:rsid w:val="00B952A0"/>
    <w:rsid w:val="00B95955"/>
    <w:rsid w:val="00B96A91"/>
    <w:rsid w:val="00BA1FE8"/>
    <w:rsid w:val="00BA37D0"/>
    <w:rsid w:val="00BA582D"/>
    <w:rsid w:val="00BB052E"/>
    <w:rsid w:val="00BB4343"/>
    <w:rsid w:val="00BC3A2B"/>
    <w:rsid w:val="00BC3B3A"/>
    <w:rsid w:val="00BD6E75"/>
    <w:rsid w:val="00BD7D7B"/>
    <w:rsid w:val="00BF518C"/>
    <w:rsid w:val="00BF5C8B"/>
    <w:rsid w:val="00BF72C0"/>
    <w:rsid w:val="00C01760"/>
    <w:rsid w:val="00C02D6F"/>
    <w:rsid w:val="00C0434A"/>
    <w:rsid w:val="00C0440B"/>
    <w:rsid w:val="00C2020F"/>
    <w:rsid w:val="00C26A3A"/>
    <w:rsid w:val="00C27593"/>
    <w:rsid w:val="00C333FA"/>
    <w:rsid w:val="00C430D9"/>
    <w:rsid w:val="00C516D9"/>
    <w:rsid w:val="00C5217E"/>
    <w:rsid w:val="00C52469"/>
    <w:rsid w:val="00C54565"/>
    <w:rsid w:val="00C551E9"/>
    <w:rsid w:val="00C6000E"/>
    <w:rsid w:val="00C60A29"/>
    <w:rsid w:val="00C67EDF"/>
    <w:rsid w:val="00C91383"/>
    <w:rsid w:val="00C95F2F"/>
    <w:rsid w:val="00CA42B7"/>
    <w:rsid w:val="00CA46C6"/>
    <w:rsid w:val="00CA579E"/>
    <w:rsid w:val="00CB3D96"/>
    <w:rsid w:val="00CB717A"/>
    <w:rsid w:val="00CC0F19"/>
    <w:rsid w:val="00CC1E1F"/>
    <w:rsid w:val="00CC3F37"/>
    <w:rsid w:val="00CC4A18"/>
    <w:rsid w:val="00CD2487"/>
    <w:rsid w:val="00CD2C52"/>
    <w:rsid w:val="00CD3D4F"/>
    <w:rsid w:val="00CE304C"/>
    <w:rsid w:val="00CE7693"/>
    <w:rsid w:val="00CF4A03"/>
    <w:rsid w:val="00CF618A"/>
    <w:rsid w:val="00CF7069"/>
    <w:rsid w:val="00D0176A"/>
    <w:rsid w:val="00D043EC"/>
    <w:rsid w:val="00D07740"/>
    <w:rsid w:val="00D132A4"/>
    <w:rsid w:val="00D15A3F"/>
    <w:rsid w:val="00D33EA9"/>
    <w:rsid w:val="00D40A84"/>
    <w:rsid w:val="00D41109"/>
    <w:rsid w:val="00D4180A"/>
    <w:rsid w:val="00D450D1"/>
    <w:rsid w:val="00D50208"/>
    <w:rsid w:val="00D5206B"/>
    <w:rsid w:val="00D54FFC"/>
    <w:rsid w:val="00D576D8"/>
    <w:rsid w:val="00D64D93"/>
    <w:rsid w:val="00D6575F"/>
    <w:rsid w:val="00D720E0"/>
    <w:rsid w:val="00D746C4"/>
    <w:rsid w:val="00D86E93"/>
    <w:rsid w:val="00D919C5"/>
    <w:rsid w:val="00D950A2"/>
    <w:rsid w:val="00D96A14"/>
    <w:rsid w:val="00D970F1"/>
    <w:rsid w:val="00DA217B"/>
    <w:rsid w:val="00DA5587"/>
    <w:rsid w:val="00DA76B2"/>
    <w:rsid w:val="00DA7D1C"/>
    <w:rsid w:val="00DB20C7"/>
    <w:rsid w:val="00DB7041"/>
    <w:rsid w:val="00DC100F"/>
    <w:rsid w:val="00DC200A"/>
    <w:rsid w:val="00DC69CD"/>
    <w:rsid w:val="00DD2345"/>
    <w:rsid w:val="00DD25BC"/>
    <w:rsid w:val="00DD3B9C"/>
    <w:rsid w:val="00DD47FB"/>
    <w:rsid w:val="00DD4F2B"/>
    <w:rsid w:val="00DD5E57"/>
    <w:rsid w:val="00DD7FB9"/>
    <w:rsid w:val="00DE1022"/>
    <w:rsid w:val="00DE24FA"/>
    <w:rsid w:val="00DE7918"/>
    <w:rsid w:val="00DF6D0B"/>
    <w:rsid w:val="00E0057F"/>
    <w:rsid w:val="00E03430"/>
    <w:rsid w:val="00E11218"/>
    <w:rsid w:val="00E2090C"/>
    <w:rsid w:val="00E331B8"/>
    <w:rsid w:val="00E42F74"/>
    <w:rsid w:val="00E43325"/>
    <w:rsid w:val="00E44E45"/>
    <w:rsid w:val="00E52F64"/>
    <w:rsid w:val="00E556EB"/>
    <w:rsid w:val="00E55B63"/>
    <w:rsid w:val="00E56EDA"/>
    <w:rsid w:val="00E62E4F"/>
    <w:rsid w:val="00E65F9B"/>
    <w:rsid w:val="00E71ECD"/>
    <w:rsid w:val="00E72586"/>
    <w:rsid w:val="00E760F4"/>
    <w:rsid w:val="00E764DC"/>
    <w:rsid w:val="00E838FE"/>
    <w:rsid w:val="00E95C6A"/>
    <w:rsid w:val="00EA01D0"/>
    <w:rsid w:val="00EA345D"/>
    <w:rsid w:val="00EA44B7"/>
    <w:rsid w:val="00EB7AA7"/>
    <w:rsid w:val="00EC39ED"/>
    <w:rsid w:val="00EC5440"/>
    <w:rsid w:val="00ED0C2D"/>
    <w:rsid w:val="00ED11A4"/>
    <w:rsid w:val="00EE702F"/>
    <w:rsid w:val="00EE74C5"/>
    <w:rsid w:val="00EF1172"/>
    <w:rsid w:val="00EF6A31"/>
    <w:rsid w:val="00F0056C"/>
    <w:rsid w:val="00F03604"/>
    <w:rsid w:val="00F16D90"/>
    <w:rsid w:val="00F16EE0"/>
    <w:rsid w:val="00F25694"/>
    <w:rsid w:val="00F25AEF"/>
    <w:rsid w:val="00F268DC"/>
    <w:rsid w:val="00F31253"/>
    <w:rsid w:val="00F3143C"/>
    <w:rsid w:val="00F31CC1"/>
    <w:rsid w:val="00F32B05"/>
    <w:rsid w:val="00F442FA"/>
    <w:rsid w:val="00F446C6"/>
    <w:rsid w:val="00F52E26"/>
    <w:rsid w:val="00F546D3"/>
    <w:rsid w:val="00F60009"/>
    <w:rsid w:val="00F604E9"/>
    <w:rsid w:val="00F608F4"/>
    <w:rsid w:val="00F62F31"/>
    <w:rsid w:val="00F63828"/>
    <w:rsid w:val="00F816F6"/>
    <w:rsid w:val="00F84327"/>
    <w:rsid w:val="00F84B34"/>
    <w:rsid w:val="00FB023C"/>
    <w:rsid w:val="00FC0DC1"/>
    <w:rsid w:val="00FC5D05"/>
    <w:rsid w:val="00FD338B"/>
    <w:rsid w:val="00FD3793"/>
    <w:rsid w:val="00FD52EB"/>
    <w:rsid w:val="00FD56C1"/>
    <w:rsid w:val="00FE0820"/>
    <w:rsid w:val="00FE37DD"/>
    <w:rsid w:val="00FF43C3"/>
    <w:rsid w:val="00FF4AE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2F1B4"/>
  <w15:docId w15:val="{112189B6-A238-4276-A7C0-D6A68C45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C2E"/>
  </w:style>
  <w:style w:type="paragraph" w:styleId="Nagwek1">
    <w:name w:val="heading 1"/>
    <w:basedOn w:val="Normalny"/>
    <w:next w:val="Normalny"/>
    <w:link w:val="Nagwek1Znak"/>
    <w:uiPriority w:val="9"/>
    <w:qFormat/>
    <w:rsid w:val="003B4C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4C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B4C2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B4C2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B4C2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4C2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4C2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4C2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4C2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4C2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4C2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B4C2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B4C2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B4C2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4C2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4C2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4C2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4C2E"/>
    <w:rPr>
      <w:rFonts w:eastAsiaTheme="majorEastAsia" w:cstheme="majorBidi"/>
      <w:color w:val="272727" w:themeColor="text1" w:themeTint="D8"/>
    </w:rPr>
  </w:style>
  <w:style w:type="paragraph" w:styleId="Tytu">
    <w:name w:val="Title"/>
    <w:basedOn w:val="Normalny"/>
    <w:next w:val="Normalny"/>
    <w:link w:val="TytuZnak"/>
    <w:uiPriority w:val="10"/>
    <w:qFormat/>
    <w:rsid w:val="003B4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4C2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4C2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4C2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4C2E"/>
    <w:pPr>
      <w:spacing w:before="160"/>
      <w:jc w:val="center"/>
    </w:pPr>
    <w:rPr>
      <w:i/>
      <w:iCs/>
      <w:color w:val="404040" w:themeColor="text1" w:themeTint="BF"/>
    </w:rPr>
  </w:style>
  <w:style w:type="character" w:customStyle="1" w:styleId="CytatZnak">
    <w:name w:val="Cytat Znak"/>
    <w:basedOn w:val="Domylnaczcionkaakapitu"/>
    <w:link w:val="Cytat"/>
    <w:uiPriority w:val="29"/>
    <w:rsid w:val="003B4C2E"/>
    <w:rPr>
      <w:i/>
      <w:iCs/>
      <w:color w:val="404040" w:themeColor="text1" w:themeTint="BF"/>
    </w:rPr>
  </w:style>
  <w:style w:type="paragraph" w:styleId="Akapitzlist">
    <w:name w:val="List Paragraph"/>
    <w:aliases w:val="L1,Numerowanie,maz_wyliczenie,opis dzialania,K-P_odwolanie,A_wyliczenie,Akapit z listą5,Akapit z listą51,T_SZ_List Paragraph,normalny tekst,Akapit z listą BS,Kolorowa lista — akcent 11,Signature,Nagł. 4 SW,CW_Lista,List Paragraph,lp1,Obie"/>
    <w:basedOn w:val="Normalny"/>
    <w:link w:val="AkapitzlistZnak"/>
    <w:qFormat/>
    <w:rsid w:val="003B4C2E"/>
    <w:pPr>
      <w:ind w:left="720"/>
      <w:contextualSpacing/>
    </w:pPr>
  </w:style>
  <w:style w:type="character" w:styleId="Wyrnienieintensywne">
    <w:name w:val="Intense Emphasis"/>
    <w:basedOn w:val="Domylnaczcionkaakapitu"/>
    <w:uiPriority w:val="21"/>
    <w:qFormat/>
    <w:rsid w:val="003B4C2E"/>
    <w:rPr>
      <w:i/>
      <w:iCs/>
      <w:color w:val="2F5496" w:themeColor="accent1" w:themeShade="BF"/>
    </w:rPr>
  </w:style>
  <w:style w:type="paragraph" w:styleId="Cytatintensywny">
    <w:name w:val="Intense Quote"/>
    <w:basedOn w:val="Normalny"/>
    <w:next w:val="Normalny"/>
    <w:link w:val="CytatintensywnyZnak"/>
    <w:uiPriority w:val="30"/>
    <w:qFormat/>
    <w:rsid w:val="003B4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4C2E"/>
    <w:rPr>
      <w:i/>
      <w:iCs/>
      <w:color w:val="2F5496" w:themeColor="accent1" w:themeShade="BF"/>
    </w:rPr>
  </w:style>
  <w:style w:type="character" w:styleId="Odwoanieintensywne">
    <w:name w:val="Intense Reference"/>
    <w:basedOn w:val="Domylnaczcionkaakapitu"/>
    <w:uiPriority w:val="32"/>
    <w:qFormat/>
    <w:rsid w:val="003B4C2E"/>
    <w:rPr>
      <w:b/>
      <w:bCs/>
      <w:smallCaps/>
      <w:color w:val="2F5496" w:themeColor="accent1" w:themeShade="BF"/>
      <w:spacing w:val="5"/>
    </w:rPr>
  </w:style>
  <w:style w:type="paragraph" w:styleId="Nagwek">
    <w:name w:val="header"/>
    <w:basedOn w:val="Normalny"/>
    <w:link w:val="NagwekZnak"/>
    <w:uiPriority w:val="99"/>
    <w:unhideWhenUsed/>
    <w:rsid w:val="003B4C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C2E"/>
  </w:style>
  <w:style w:type="paragraph" w:styleId="Stopka">
    <w:name w:val="footer"/>
    <w:basedOn w:val="Normalny"/>
    <w:link w:val="StopkaZnak"/>
    <w:uiPriority w:val="99"/>
    <w:unhideWhenUsed/>
    <w:rsid w:val="003B4C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C2E"/>
  </w:style>
  <w:style w:type="paragraph" w:customStyle="1" w:styleId="western">
    <w:name w:val="western"/>
    <w:basedOn w:val="Normalny"/>
    <w:rsid w:val="003B4C2E"/>
    <w:pPr>
      <w:widowControl w:val="0"/>
      <w:suppressAutoHyphens/>
      <w:spacing w:before="100" w:after="119" w:line="100" w:lineRule="atLeast"/>
    </w:pPr>
    <w:rPr>
      <w:rFonts w:ascii="Times New Roman" w:eastAsia="SimSun" w:hAnsi="Times New Roman" w:cs="Times New Roman"/>
      <w:color w:val="000000"/>
      <w:kern w:val="1"/>
      <w:sz w:val="16"/>
      <w:szCs w:val="16"/>
      <w:u w:val="single"/>
      <w:lang w:eastAsia="hi-IN" w:bidi="hi-IN"/>
    </w:rPr>
  </w:style>
  <w:style w:type="character" w:styleId="Hipercze">
    <w:name w:val="Hyperlink"/>
    <w:basedOn w:val="Domylnaczcionkaakapitu"/>
    <w:uiPriority w:val="99"/>
    <w:unhideWhenUsed/>
    <w:rsid w:val="003B4C2E"/>
    <w:rPr>
      <w:color w:val="0563C1" w:themeColor="hyperlink"/>
      <w:u w:val="single"/>
    </w:rPr>
  </w:style>
  <w:style w:type="paragraph" w:styleId="Tekstpodstawowy">
    <w:name w:val="Body Text"/>
    <w:basedOn w:val="Normalny"/>
    <w:link w:val="TekstpodstawowyZnak"/>
    <w:rsid w:val="003B4C2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TekstpodstawowyZnak">
    <w:name w:val="Tekst podstawowy Znak"/>
    <w:basedOn w:val="Domylnaczcionkaakapitu"/>
    <w:link w:val="Tekstpodstawowy"/>
    <w:rsid w:val="003B4C2E"/>
    <w:rPr>
      <w:rFonts w:ascii="Times New Roman" w:eastAsia="SimSun" w:hAnsi="Times New Roman" w:cs="Lucida Sans"/>
      <w:kern w:val="1"/>
      <w:sz w:val="24"/>
      <w:szCs w:val="24"/>
      <w:lang w:eastAsia="hi-IN" w:bidi="hi-IN"/>
    </w:rPr>
  </w:style>
  <w:style w:type="paragraph" w:customStyle="1" w:styleId="Akapitzlist1">
    <w:name w:val="Akapit z listą1"/>
    <w:basedOn w:val="Normalny"/>
    <w:rsid w:val="003B4C2E"/>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character" w:styleId="Pogrubienie">
    <w:name w:val="Strong"/>
    <w:basedOn w:val="Domylnaczcionkaakapitu"/>
    <w:uiPriority w:val="22"/>
    <w:qFormat/>
    <w:rsid w:val="003B4C2E"/>
    <w:rPr>
      <w:b/>
      <w:bCs/>
    </w:rPr>
  </w:style>
  <w:style w:type="paragraph" w:customStyle="1" w:styleId="Akapitzlist2">
    <w:name w:val="Akapit z listą2"/>
    <w:basedOn w:val="Normalny"/>
    <w:uiPriority w:val="99"/>
    <w:rsid w:val="003B4C2E"/>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styleId="NormalnyWeb">
    <w:name w:val="Normal (Web)"/>
    <w:basedOn w:val="Normalny"/>
    <w:uiPriority w:val="99"/>
    <w:unhideWhenUsed/>
    <w:rsid w:val="003B4C2E"/>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AkapitzlistZnak">
    <w:name w:val="Akapit z listą Znak"/>
    <w:aliases w:val="L1 Znak,Numerowanie Znak,maz_wyliczenie Znak,opis dzialania Znak,K-P_odwolanie Znak,A_wyliczenie Znak,Akapit z listą5 Znak,Akapit z listą51 Znak,T_SZ_List Paragraph Znak,normalny tekst Znak,Akapit z listą BS Znak,Signature Znak"/>
    <w:link w:val="Akapitzlist"/>
    <w:uiPriority w:val="99"/>
    <w:qFormat/>
    <w:rsid w:val="003B4C2E"/>
  </w:style>
  <w:style w:type="paragraph" w:customStyle="1" w:styleId="Default">
    <w:name w:val="Default"/>
    <w:rsid w:val="00780764"/>
    <w:pPr>
      <w:autoSpaceDE w:val="0"/>
      <w:autoSpaceDN w:val="0"/>
      <w:adjustRightInd w:val="0"/>
      <w:spacing w:after="0" w:line="240" w:lineRule="auto"/>
    </w:pPr>
    <w:rPr>
      <w:rFonts w:ascii="Calibri" w:hAnsi="Calibri" w:cs="Calibri"/>
      <w:color w:val="000000"/>
      <w:kern w:val="0"/>
      <w:sz w:val="24"/>
      <w:szCs w:val="24"/>
    </w:rPr>
  </w:style>
  <w:style w:type="character" w:styleId="Tekstzastpczy">
    <w:name w:val="Placeholder Text"/>
    <w:basedOn w:val="Domylnaczcionkaakapitu"/>
    <w:uiPriority w:val="99"/>
    <w:semiHidden/>
    <w:rsid w:val="00DA5587"/>
    <w:rPr>
      <w:color w:val="666666"/>
    </w:rPr>
  </w:style>
  <w:style w:type="character" w:customStyle="1" w:styleId="markedcontent">
    <w:name w:val="markedcontent"/>
    <w:basedOn w:val="Domylnaczcionkaakapitu"/>
    <w:rsid w:val="00D54FFC"/>
  </w:style>
  <w:style w:type="paragraph" w:customStyle="1" w:styleId="Standard2">
    <w:name w:val="Standard2"/>
    <w:qFormat/>
    <w:rsid w:val="00525CCB"/>
    <w:pPr>
      <w:suppressAutoHyphens/>
      <w:spacing w:after="0" w:line="240" w:lineRule="auto"/>
      <w:textAlignment w:val="baseline"/>
    </w:pPr>
    <w:rPr>
      <w:rFonts w:ascii="Liberation Serif" w:eastAsia="NSimSun" w:hAnsi="Liberation Serif" w:cs="Liberation Serif"/>
      <w:sz w:val="24"/>
      <w:szCs w:val="24"/>
      <w:lang w:eastAsia="zh-CN" w:bidi="hi-IN"/>
    </w:rPr>
  </w:style>
  <w:style w:type="paragraph" w:styleId="HTML-wstpniesformatowany">
    <w:name w:val="HTML Preformatted"/>
    <w:basedOn w:val="Normalny"/>
    <w:link w:val="HTML-wstpniesformatowanyZnak"/>
    <w:uiPriority w:val="99"/>
    <w:semiHidden/>
    <w:unhideWhenUsed/>
    <w:rsid w:val="003B0E66"/>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3B0E66"/>
    <w:rPr>
      <w:rFonts w:ascii="Consolas" w:hAnsi="Consolas"/>
      <w:sz w:val="20"/>
      <w:szCs w:val="20"/>
    </w:rPr>
  </w:style>
  <w:style w:type="paragraph" w:customStyle="1" w:styleId="Standard3">
    <w:name w:val="Standard3"/>
    <w:qFormat/>
    <w:rsid w:val="00DA76B2"/>
    <w:pPr>
      <w:suppressAutoHyphens/>
      <w:spacing w:after="0" w:line="240" w:lineRule="auto"/>
      <w:textAlignment w:val="baseline"/>
    </w:pPr>
    <w:rPr>
      <w:rFonts w:ascii="Liberation Serif" w:eastAsia="NSimSun" w:hAnsi="Liberation Serif" w:cs="Liberation Serif"/>
      <w:sz w:val="24"/>
      <w:szCs w:val="24"/>
      <w:lang w:eastAsia="zh-CN" w:bidi="hi-IN"/>
    </w:rPr>
  </w:style>
  <w:style w:type="paragraph" w:styleId="Tekstdymka">
    <w:name w:val="Balloon Text"/>
    <w:basedOn w:val="Normalny"/>
    <w:link w:val="TekstdymkaZnak"/>
    <w:uiPriority w:val="99"/>
    <w:semiHidden/>
    <w:unhideWhenUsed/>
    <w:rsid w:val="00FD37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D3793"/>
    <w:rPr>
      <w:rFonts w:ascii="Tahoma" w:hAnsi="Tahoma" w:cs="Tahoma"/>
      <w:sz w:val="16"/>
      <w:szCs w:val="16"/>
    </w:rPr>
  </w:style>
  <w:style w:type="paragraph" w:styleId="Bezodstpw">
    <w:name w:val="No Spacing"/>
    <w:uiPriority w:val="1"/>
    <w:qFormat/>
    <w:rsid w:val="005F7265"/>
    <w:pPr>
      <w:widowControl w:val="0"/>
      <w:suppressAutoHyphens/>
      <w:spacing w:after="0" w:line="240" w:lineRule="auto"/>
    </w:pPr>
    <w:rPr>
      <w:rFonts w:ascii="Times New Roman" w:eastAsia="SimSun" w:hAnsi="Times New Roman" w:cs="Mangal"/>
      <w:sz w:val="24"/>
      <w:szCs w:val="21"/>
      <w:lang w:eastAsia="hi-IN" w:bidi="hi-IN"/>
    </w:rPr>
  </w:style>
  <w:style w:type="character" w:customStyle="1" w:styleId="Znakiprzypiswdolnych">
    <w:name w:val="Znaki przypisów dolnych"/>
    <w:rsid w:val="005F7265"/>
    <w:rPr>
      <w:vertAlign w:val="superscript"/>
    </w:rPr>
  </w:style>
  <w:style w:type="character" w:customStyle="1" w:styleId="Odwoanieprzypisudolnego2">
    <w:name w:val="Odwołanie przypisu dolnego2"/>
    <w:basedOn w:val="Domylnaczcionkaakapitu"/>
    <w:rsid w:val="005F72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4007">
      <w:bodyDiv w:val="1"/>
      <w:marLeft w:val="0"/>
      <w:marRight w:val="0"/>
      <w:marTop w:val="0"/>
      <w:marBottom w:val="0"/>
      <w:divBdr>
        <w:top w:val="none" w:sz="0" w:space="0" w:color="auto"/>
        <w:left w:val="none" w:sz="0" w:space="0" w:color="auto"/>
        <w:bottom w:val="none" w:sz="0" w:space="0" w:color="auto"/>
        <w:right w:val="none" w:sz="0" w:space="0" w:color="auto"/>
      </w:divBdr>
    </w:div>
    <w:div w:id="533536846">
      <w:bodyDiv w:val="1"/>
      <w:marLeft w:val="0"/>
      <w:marRight w:val="0"/>
      <w:marTop w:val="0"/>
      <w:marBottom w:val="0"/>
      <w:divBdr>
        <w:top w:val="none" w:sz="0" w:space="0" w:color="auto"/>
        <w:left w:val="none" w:sz="0" w:space="0" w:color="auto"/>
        <w:bottom w:val="none" w:sz="0" w:space="0" w:color="auto"/>
        <w:right w:val="none" w:sz="0" w:space="0" w:color="auto"/>
      </w:divBdr>
    </w:div>
    <w:div w:id="868494194">
      <w:bodyDiv w:val="1"/>
      <w:marLeft w:val="0"/>
      <w:marRight w:val="0"/>
      <w:marTop w:val="0"/>
      <w:marBottom w:val="0"/>
      <w:divBdr>
        <w:top w:val="none" w:sz="0" w:space="0" w:color="auto"/>
        <w:left w:val="none" w:sz="0" w:space="0" w:color="auto"/>
        <w:bottom w:val="none" w:sz="0" w:space="0" w:color="auto"/>
        <w:right w:val="none" w:sz="0" w:space="0" w:color="auto"/>
      </w:divBdr>
    </w:div>
    <w:div w:id="986399619">
      <w:bodyDiv w:val="1"/>
      <w:marLeft w:val="0"/>
      <w:marRight w:val="0"/>
      <w:marTop w:val="0"/>
      <w:marBottom w:val="0"/>
      <w:divBdr>
        <w:top w:val="none" w:sz="0" w:space="0" w:color="auto"/>
        <w:left w:val="none" w:sz="0" w:space="0" w:color="auto"/>
        <w:bottom w:val="none" w:sz="0" w:space="0" w:color="auto"/>
        <w:right w:val="none" w:sz="0" w:space="0" w:color="auto"/>
      </w:divBdr>
    </w:div>
    <w:div w:id="1006206253">
      <w:bodyDiv w:val="1"/>
      <w:marLeft w:val="0"/>
      <w:marRight w:val="0"/>
      <w:marTop w:val="0"/>
      <w:marBottom w:val="0"/>
      <w:divBdr>
        <w:top w:val="none" w:sz="0" w:space="0" w:color="auto"/>
        <w:left w:val="none" w:sz="0" w:space="0" w:color="auto"/>
        <w:bottom w:val="none" w:sz="0" w:space="0" w:color="auto"/>
        <w:right w:val="none" w:sz="0" w:space="0" w:color="auto"/>
      </w:divBdr>
    </w:div>
    <w:div w:id="1035156384">
      <w:bodyDiv w:val="1"/>
      <w:marLeft w:val="0"/>
      <w:marRight w:val="0"/>
      <w:marTop w:val="0"/>
      <w:marBottom w:val="0"/>
      <w:divBdr>
        <w:top w:val="none" w:sz="0" w:space="0" w:color="auto"/>
        <w:left w:val="none" w:sz="0" w:space="0" w:color="auto"/>
        <w:bottom w:val="none" w:sz="0" w:space="0" w:color="auto"/>
        <w:right w:val="none" w:sz="0" w:space="0" w:color="auto"/>
      </w:divBdr>
    </w:div>
    <w:div w:id="1381435401">
      <w:bodyDiv w:val="1"/>
      <w:marLeft w:val="0"/>
      <w:marRight w:val="0"/>
      <w:marTop w:val="0"/>
      <w:marBottom w:val="0"/>
      <w:divBdr>
        <w:top w:val="none" w:sz="0" w:space="0" w:color="auto"/>
        <w:left w:val="none" w:sz="0" w:space="0" w:color="auto"/>
        <w:bottom w:val="none" w:sz="0" w:space="0" w:color="auto"/>
        <w:right w:val="none" w:sz="0" w:space="0" w:color="auto"/>
      </w:divBdr>
    </w:div>
    <w:div w:id="1632519782">
      <w:bodyDiv w:val="1"/>
      <w:marLeft w:val="0"/>
      <w:marRight w:val="0"/>
      <w:marTop w:val="0"/>
      <w:marBottom w:val="0"/>
      <w:divBdr>
        <w:top w:val="none" w:sz="0" w:space="0" w:color="auto"/>
        <w:left w:val="none" w:sz="0" w:space="0" w:color="auto"/>
        <w:bottom w:val="none" w:sz="0" w:space="0" w:color="auto"/>
        <w:right w:val="none" w:sz="0" w:space="0" w:color="auto"/>
      </w:divBdr>
    </w:div>
    <w:div w:id="1765689596">
      <w:bodyDiv w:val="1"/>
      <w:marLeft w:val="0"/>
      <w:marRight w:val="0"/>
      <w:marTop w:val="0"/>
      <w:marBottom w:val="0"/>
      <w:divBdr>
        <w:top w:val="none" w:sz="0" w:space="0" w:color="auto"/>
        <w:left w:val="none" w:sz="0" w:space="0" w:color="auto"/>
        <w:bottom w:val="none" w:sz="0" w:space="0" w:color="auto"/>
        <w:right w:val="none" w:sz="0" w:space="0" w:color="auto"/>
      </w:divBdr>
    </w:div>
    <w:div w:id="1844513361">
      <w:bodyDiv w:val="1"/>
      <w:marLeft w:val="0"/>
      <w:marRight w:val="0"/>
      <w:marTop w:val="0"/>
      <w:marBottom w:val="0"/>
      <w:divBdr>
        <w:top w:val="none" w:sz="0" w:space="0" w:color="auto"/>
        <w:left w:val="none" w:sz="0" w:space="0" w:color="auto"/>
        <w:bottom w:val="none" w:sz="0" w:space="0" w:color="auto"/>
        <w:right w:val="none" w:sz="0" w:space="0" w:color="auto"/>
      </w:divBdr>
    </w:div>
    <w:div w:id="193351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dobryszy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dobryszy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mailto:przetargi@dobryszyce.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787A8-408A-4ABD-86E1-E6B35C8E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2489</TotalTime>
  <Pages>22</Pages>
  <Words>8629</Words>
  <Characters>51778</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Przybyłowicz</dc:creator>
  <cp:keywords/>
  <dc:description/>
  <cp:lastModifiedBy>Marcin Przybyłowicz</cp:lastModifiedBy>
  <cp:revision>504</cp:revision>
  <cp:lastPrinted>2025-11-19T10:41:00Z</cp:lastPrinted>
  <dcterms:created xsi:type="dcterms:W3CDTF">2025-03-10T12:17:00Z</dcterms:created>
  <dcterms:modified xsi:type="dcterms:W3CDTF">2025-11-19T10:42:00Z</dcterms:modified>
</cp:coreProperties>
</file>